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88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63"/>
        <w:gridCol w:w="524"/>
        <w:gridCol w:w="972"/>
        <w:gridCol w:w="233"/>
        <w:gridCol w:w="185"/>
        <w:gridCol w:w="1566"/>
        <w:gridCol w:w="1984"/>
        <w:gridCol w:w="709"/>
        <w:gridCol w:w="589"/>
        <w:gridCol w:w="120"/>
        <w:gridCol w:w="709"/>
        <w:gridCol w:w="1134"/>
      </w:tblGrid>
      <w:tr w:rsidR="004655B5" w:rsidRPr="00CD7686" w14:paraId="3DF92623" w14:textId="77777777" w:rsidTr="00BD3E08">
        <w:trPr>
          <w:trHeight w:val="329"/>
        </w:trPr>
        <w:tc>
          <w:tcPr>
            <w:tcW w:w="2677" w:type="dxa"/>
            <w:gridSpan w:val="5"/>
            <w:shd w:val="clear" w:color="auto" w:fill="F2F2F2" w:themeFill="background1" w:themeFillShade="F2"/>
            <w:vAlign w:val="center"/>
            <w:hideMark/>
          </w:tcPr>
          <w:p w14:paraId="170062C7" w14:textId="77777777" w:rsidR="004655B5" w:rsidRPr="001B6A33" w:rsidRDefault="004655B5" w:rsidP="0087115C">
            <w:pPr>
              <w:ind w:left="45"/>
              <w:rPr>
                <w:rFonts w:ascii="Segoe UI" w:hAnsi="Segoe UI" w:cs="Segoe UI"/>
                <w:b/>
                <w:noProof/>
                <w:sz w:val="22"/>
                <w:szCs w:val="22"/>
                <w:lang w:val="sr-Latn-RS"/>
              </w:rPr>
            </w:pPr>
            <w:r w:rsidRPr="001B6A33">
              <w:rPr>
                <w:rFonts w:ascii="Segoe UI" w:hAnsi="Segoe UI" w:cs="Segoe UI"/>
                <w:b/>
                <w:noProof/>
                <w:sz w:val="22"/>
                <w:szCs w:val="22"/>
              </w:rPr>
              <w:t>Редни број и назив радног места:</w:t>
            </w:r>
          </w:p>
        </w:tc>
        <w:tc>
          <w:tcPr>
            <w:tcW w:w="6811" w:type="dxa"/>
            <w:gridSpan w:val="7"/>
            <w:shd w:val="clear" w:color="auto" w:fill="F2F2F2" w:themeFill="background1" w:themeFillShade="F2"/>
            <w:vAlign w:val="center"/>
          </w:tcPr>
          <w:p w14:paraId="04DA18E1" w14:textId="72C89D50" w:rsidR="004655B5" w:rsidRPr="00DC274F" w:rsidRDefault="00DC274F" w:rsidP="00376923">
            <w:pPr>
              <w:pStyle w:val="ListParagraph"/>
              <w:numPr>
                <w:ilvl w:val="1"/>
                <w:numId w:val="38"/>
              </w:numPr>
              <w:rPr>
                <w:rFonts w:ascii="Segoe UI" w:hAnsi="Segoe UI" w:cs="Segoe UI"/>
                <w:b/>
                <w:noProof/>
                <w:lang w:val="sr-Cyrl-RS"/>
              </w:rPr>
            </w:pPr>
            <w:r w:rsidRPr="00DC274F">
              <w:rPr>
                <w:rFonts w:ascii="Segoe UI" w:hAnsi="Segoe UI" w:cs="Segoe UI"/>
                <w:b/>
                <w:noProof/>
                <w:lang w:val="sr-Cyrl-RS"/>
              </w:rPr>
              <w:t>Директор специјалне болнице</w:t>
            </w:r>
          </w:p>
        </w:tc>
      </w:tr>
      <w:tr w:rsidR="004655B5" w:rsidRPr="00CD7686" w14:paraId="4A831B95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  <w:hideMark/>
          </w:tcPr>
          <w:p w14:paraId="1A38E19C" w14:textId="01B85A26" w:rsidR="004655B5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Одељење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:</w:t>
            </w:r>
          </w:p>
        </w:tc>
        <w:tc>
          <w:tcPr>
            <w:tcW w:w="5245" w:type="dxa"/>
            <w:gridSpan w:val="6"/>
          </w:tcPr>
          <w:p w14:paraId="1333EFCC" w14:textId="04377E43" w:rsidR="004655B5" w:rsidRPr="00CD7686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9D065E" w:rsidRPr="00CD7686" w14:paraId="4017B366" w14:textId="77777777" w:rsidTr="00BD3E08">
        <w:trPr>
          <w:trHeight w:val="300"/>
        </w:trPr>
        <w:tc>
          <w:tcPr>
            <w:tcW w:w="4243" w:type="dxa"/>
            <w:gridSpan w:val="6"/>
            <w:noWrap/>
            <w:vAlign w:val="center"/>
          </w:tcPr>
          <w:p w14:paraId="53F8F248" w14:textId="28BD496F" w:rsidR="009D065E" w:rsidRPr="00CD7686" w:rsidRDefault="009D065E" w:rsidP="0087115C">
            <w:pP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Одсек:</w:t>
            </w:r>
          </w:p>
        </w:tc>
        <w:tc>
          <w:tcPr>
            <w:tcW w:w="5245" w:type="dxa"/>
            <w:gridSpan w:val="6"/>
          </w:tcPr>
          <w:p w14:paraId="1073A899" w14:textId="5FF370C8" w:rsidR="009D065E" w:rsidRPr="00BD3E08" w:rsidRDefault="00BD3E08" w:rsidP="0087115C">
            <w:pPr>
              <w:ind w:left="360"/>
              <w:jc w:val="both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4655B5" w:rsidRPr="00CD7686" w14:paraId="20D42447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22C5FEFE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Подаци 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shd w:val="clear" w:color="auto" w:fill="E7E6E6" w:themeFill="background2"/>
              </w:rPr>
              <w:t xml:space="preserve">о извршиоцима на радном месту: </w:t>
            </w:r>
          </w:p>
        </w:tc>
      </w:tr>
      <w:tr w:rsidR="00562410" w:rsidRPr="00CD7686" w14:paraId="4FD78A8D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05806EA5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Број запослених: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2B2161EC" w14:textId="32F7CE5C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Мушкараца</w:t>
            </w:r>
          </w:p>
        </w:tc>
        <w:tc>
          <w:tcPr>
            <w:tcW w:w="1984" w:type="dxa"/>
            <w:noWrap/>
            <w:vAlign w:val="center"/>
            <w:hideMark/>
          </w:tcPr>
          <w:p w14:paraId="3AB6542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Жена</w:t>
            </w:r>
          </w:p>
        </w:tc>
        <w:tc>
          <w:tcPr>
            <w:tcW w:w="709" w:type="dxa"/>
            <w:noWrap/>
            <w:vAlign w:val="center"/>
            <w:hideMark/>
          </w:tcPr>
          <w:p w14:paraId="7FC65512" w14:textId="4F094DBB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Трудниц</w:t>
            </w:r>
            <w:r w:rsid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а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:</w:t>
            </w:r>
          </w:p>
        </w:tc>
        <w:tc>
          <w:tcPr>
            <w:tcW w:w="1418" w:type="dxa"/>
            <w:gridSpan w:val="3"/>
            <w:vAlign w:val="center"/>
          </w:tcPr>
          <w:p w14:paraId="6BE5B2AC" w14:textId="452FE2E7" w:rsidR="008F3E6B" w:rsidRPr="00AA01E4" w:rsidRDefault="00AA01E4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Млади</w:t>
            </w:r>
          </w:p>
        </w:tc>
        <w:tc>
          <w:tcPr>
            <w:tcW w:w="1134" w:type="dxa"/>
            <w:noWrap/>
            <w:vAlign w:val="center"/>
            <w:hideMark/>
          </w:tcPr>
          <w:p w14:paraId="66045902" w14:textId="5E11C380" w:rsidR="008F3E6B" w:rsidRPr="00AA01E4" w:rsidRDefault="008F3E6B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Инвалид</w:t>
            </w:r>
            <w:r w:rsidR="00562410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и</w:t>
            </w:r>
          </w:p>
        </w:tc>
      </w:tr>
      <w:tr w:rsidR="00562410" w:rsidRPr="00CD7686" w14:paraId="088D22AF" w14:textId="77777777" w:rsidTr="00BD3E08">
        <w:trPr>
          <w:trHeight w:val="315"/>
        </w:trPr>
        <w:tc>
          <w:tcPr>
            <w:tcW w:w="1287" w:type="dxa"/>
            <w:gridSpan w:val="2"/>
            <w:noWrap/>
            <w:hideMark/>
          </w:tcPr>
          <w:p w14:paraId="1AEB217C" w14:textId="44ADF7CA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 xml:space="preserve">1 </w:t>
            </w:r>
          </w:p>
        </w:tc>
        <w:tc>
          <w:tcPr>
            <w:tcW w:w="2956" w:type="dxa"/>
            <w:gridSpan w:val="4"/>
            <w:noWrap/>
            <w:hideMark/>
          </w:tcPr>
          <w:p w14:paraId="497058DB" w14:textId="683ACBE8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760D95FC" w14:textId="4110B1F7" w:rsidR="008F3E6B" w:rsidRPr="00DC274F" w:rsidRDefault="00DC274F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23FC8E1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</w:tcPr>
          <w:p w14:paraId="72D1E82B" w14:textId="319223AD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134" w:type="dxa"/>
            <w:noWrap/>
            <w:hideMark/>
          </w:tcPr>
          <w:p w14:paraId="79C4A8D0" w14:textId="77777777" w:rsidR="008F3E6B" w:rsidRPr="00CD7686" w:rsidRDefault="008F3E6B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</w:tr>
      <w:tr w:rsidR="004655B5" w:rsidRPr="00CD7686" w14:paraId="08727691" w14:textId="77777777" w:rsidTr="00BD3E08">
        <w:trPr>
          <w:trHeight w:val="273"/>
        </w:trPr>
        <w:tc>
          <w:tcPr>
            <w:tcW w:w="9488" w:type="dxa"/>
            <w:gridSpan w:val="12"/>
            <w:noWrap/>
            <w:hideMark/>
          </w:tcPr>
          <w:p w14:paraId="29785570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Услови за заснивање радног односа:</w:t>
            </w:r>
          </w:p>
        </w:tc>
      </w:tr>
      <w:tr w:rsidR="004655B5" w:rsidRPr="00CD7686" w14:paraId="41FBEDC9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2A3B5A17" w14:textId="28BB499A" w:rsidR="004655B5" w:rsidRPr="00BD3E08" w:rsidRDefault="00BD3E08" w:rsidP="008F3E6B">
            <w:pPr>
              <w:ind w:right="-19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BD3E08">
              <w:rPr>
                <w:rFonts w:ascii="Segoe UI" w:hAnsi="Segoe UI" w:cs="Segoe UI"/>
                <w:sz w:val="20"/>
                <w:szCs w:val="20"/>
                <w:lang w:val="sr-Cyrl-RS"/>
              </w:rPr>
              <w:t>VII-2, VII-1</w:t>
            </w:r>
          </w:p>
        </w:tc>
      </w:tr>
      <w:tr w:rsidR="004655B5" w:rsidRPr="00CD7686" w14:paraId="7A6B7613" w14:textId="77777777" w:rsidTr="00BD3E08">
        <w:trPr>
          <w:trHeight w:val="300"/>
        </w:trPr>
        <w:tc>
          <w:tcPr>
            <w:tcW w:w="9488" w:type="dxa"/>
            <w:gridSpan w:val="12"/>
            <w:noWrap/>
            <w:hideMark/>
          </w:tcPr>
          <w:p w14:paraId="78DE1228" w14:textId="3D0C4D82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Опис </w:t>
            </w:r>
            <w:r w:rsidR="007644B2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посла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</w:tc>
      </w:tr>
      <w:tr w:rsidR="004655B5" w:rsidRPr="00CD7686" w14:paraId="4A44FA44" w14:textId="77777777" w:rsidTr="00BD3E08">
        <w:trPr>
          <w:trHeight w:val="1930"/>
        </w:trPr>
        <w:tc>
          <w:tcPr>
            <w:tcW w:w="9488" w:type="dxa"/>
            <w:gridSpan w:val="12"/>
            <w:hideMark/>
          </w:tcPr>
          <w:p w14:paraId="0FC5A0F0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-организује рад и руководи процесом рада Специјалне болнице;</w:t>
            </w:r>
          </w:p>
          <w:p w14:paraId="2BBBC14C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-координира рад унутрашњих организационих јединица Специјалне болнице;</w:t>
            </w:r>
          </w:p>
          <w:p w14:paraId="5CF35D98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-именује руководиоце унутрашњих организационих јединица;</w:t>
            </w:r>
          </w:p>
          <w:p w14:paraId="7F5A7A04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-доноси правилник о унутрашњој организацији и систематизацији послова;</w:t>
            </w:r>
          </w:p>
          <w:p w14:paraId="4D07D793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-представља и заступа Специјалну болницу;</w:t>
            </w:r>
          </w:p>
          <w:p w14:paraId="40E60070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-спроводи утврђену пословну и здравствену политику;</w:t>
            </w:r>
          </w:p>
          <w:p w14:paraId="52ABA0F4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благовремено и квалитетно пружање здравствене заштите и спровођење унутрашње провере квалитета стручног рада здравствених радника и здравствених сарадника;</w:t>
            </w:r>
          </w:p>
          <w:p w14:paraId="1D4A896F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-стара се о законитости рада Специјалне болнице и одговара за законитост рада;</w:t>
            </w:r>
          </w:p>
          <w:p w14:paraId="4F87242A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-одлучује о правима и обавезама запослених из радног односа, у складу са законом и општим актима;</w:t>
            </w:r>
          </w:p>
          <w:p w14:paraId="0E834BFB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извршење финансијског плана и програма рада Специјалне болнице у складу са законом</w:t>
            </w:r>
          </w:p>
          <w:p w14:paraId="5E06A52A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-доноси решења о одобравању специјализација и ужих специјализацијама, у складу са планом стручног усавршавања и прописима којима се уређују специјализације, на предлог стручног савета;</w:t>
            </w:r>
          </w:p>
          <w:p w14:paraId="3FFB12F3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-одговоран је за извршавање судских одлука, аката и налога инспекцијских и других законом овлашћених органа;</w:t>
            </w:r>
          </w:p>
          <w:p w14:paraId="1E12D430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-утврђује начин организовања и спровођења здравствене заштите за време штрајка, у складу са законом</w:t>
            </w:r>
          </w:p>
          <w:p w14:paraId="5362FC18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-ако има завршене интегрисане академске студије здравтвене струке, одговоран је за стручно-медицински рад Специјалне болнице;</w:t>
            </w:r>
          </w:p>
          <w:p w14:paraId="176E0993" w14:textId="77777777" w:rsidR="00BD3E08" w:rsidRPr="00BD3E08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-врши и друге послове предвиђене законом и другим опшим актима Специјалне болнице;</w:t>
            </w:r>
          </w:p>
          <w:p w14:paraId="39569954" w14:textId="7372129B" w:rsidR="004655B5" w:rsidRPr="00731284" w:rsidRDefault="00BD3E08" w:rsidP="00BD3E08">
            <w:pPr>
              <w:jc w:val="both"/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</w:pPr>
            <w:r w:rsidRPr="00BD3E08">
              <w:rPr>
                <w:rFonts w:ascii="Segoe UI" w:hAnsi="Segoe UI" w:cs="Segoe UI"/>
                <w:noProof/>
                <w:sz w:val="20"/>
                <w:szCs w:val="20"/>
                <w:lang w:val="en-US"/>
              </w:rPr>
              <w:t>-по потреби обавља послова специјалисте на одељењу.</w:t>
            </w:r>
          </w:p>
        </w:tc>
      </w:tr>
      <w:tr w:rsidR="004655B5" w:rsidRPr="00CD7686" w14:paraId="2029B882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341D8DF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Место рада и дужина временског ангажовања:</w:t>
            </w:r>
          </w:p>
        </w:tc>
      </w:tr>
      <w:tr w:rsidR="004655B5" w:rsidRPr="00CD7686" w14:paraId="25354725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7B98105D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5464" w:type="dxa"/>
            <w:gridSpan w:val="6"/>
            <w:noWrap/>
            <w:vAlign w:val="center"/>
            <w:hideMark/>
          </w:tcPr>
          <w:p w14:paraId="13B8C862" w14:textId="3C82B746" w:rsidR="004655B5" w:rsidRPr="00CD7686" w:rsidRDefault="004655B5" w:rsidP="0087115C">
            <w:pP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Место рада:</w:t>
            </w:r>
          </w:p>
        </w:tc>
        <w:tc>
          <w:tcPr>
            <w:tcW w:w="3261" w:type="dxa"/>
            <w:gridSpan w:val="5"/>
            <w:noWrap/>
            <w:vAlign w:val="center"/>
            <w:hideMark/>
          </w:tcPr>
          <w:p w14:paraId="0A169A86" w14:textId="77777777" w:rsidR="004655B5" w:rsidRDefault="004655B5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Временско ангажовање</w:t>
            </w:r>
          </w:p>
          <w:p w14:paraId="32EC102C" w14:textId="3AE1A367" w:rsidR="00BD3E08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(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% радног времена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)</w:t>
            </w:r>
          </w:p>
        </w:tc>
      </w:tr>
      <w:tr w:rsidR="004655B5" w:rsidRPr="00CD7686" w14:paraId="30C6AC29" w14:textId="77777777" w:rsidTr="00BD3E08">
        <w:trPr>
          <w:trHeight w:val="300"/>
        </w:trPr>
        <w:tc>
          <w:tcPr>
            <w:tcW w:w="763" w:type="dxa"/>
            <w:noWrap/>
          </w:tcPr>
          <w:p w14:paraId="07F72425" w14:textId="77777777" w:rsidR="004655B5" w:rsidRPr="00CD7686" w:rsidRDefault="004655B5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1.</w:t>
            </w:r>
          </w:p>
        </w:tc>
        <w:tc>
          <w:tcPr>
            <w:tcW w:w="5464" w:type="dxa"/>
            <w:gridSpan w:val="6"/>
            <w:noWrap/>
          </w:tcPr>
          <w:p w14:paraId="2F3260C8" w14:textId="21857F41" w:rsidR="004655B5" w:rsidRPr="00DC274F" w:rsidRDefault="00DC274F" w:rsidP="0087115C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Канцеларија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AB79B1E" w14:textId="1DA60DDC" w:rsidR="004655B5" w:rsidRPr="00BD3E08" w:rsidRDefault="00BD3E08" w:rsidP="0087115C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80</w:t>
            </w:r>
          </w:p>
        </w:tc>
      </w:tr>
      <w:tr w:rsidR="00BD3E08" w:rsidRPr="00CD7686" w14:paraId="790DEFA4" w14:textId="77777777" w:rsidTr="00754AEC">
        <w:trPr>
          <w:trHeight w:val="300"/>
        </w:trPr>
        <w:tc>
          <w:tcPr>
            <w:tcW w:w="763" w:type="dxa"/>
            <w:noWrap/>
          </w:tcPr>
          <w:p w14:paraId="1EBDCEB1" w14:textId="3373E80E" w:rsidR="00BD3E08" w:rsidRPr="00AA01E4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2AF2E6C" w14:textId="766E6262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Ван канцеларије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4594D075" w14:textId="03C134A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157769">
              <w:rPr>
                <w:sz w:val="18"/>
                <w:szCs w:val="18"/>
                <w:lang w:val="sr-Cyrl-CS"/>
              </w:rPr>
              <w:t>5</w:t>
            </w:r>
          </w:p>
        </w:tc>
      </w:tr>
      <w:tr w:rsidR="00BD3E08" w:rsidRPr="00CD7686" w14:paraId="31AD3001" w14:textId="77777777" w:rsidTr="00754AEC">
        <w:trPr>
          <w:trHeight w:val="300"/>
        </w:trPr>
        <w:tc>
          <w:tcPr>
            <w:tcW w:w="763" w:type="dxa"/>
            <w:noWrap/>
          </w:tcPr>
          <w:p w14:paraId="3D858738" w14:textId="5FCA6067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46A13B52" w14:textId="260E9A0E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 xml:space="preserve">Круг </w:t>
            </w: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болнице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326D99AC" w14:textId="1938D053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157769">
              <w:rPr>
                <w:sz w:val="18"/>
                <w:szCs w:val="18"/>
                <w:lang w:val="sr-Cyrl-CS"/>
              </w:rPr>
              <w:t>5</w:t>
            </w:r>
          </w:p>
        </w:tc>
      </w:tr>
      <w:tr w:rsidR="00BD3E08" w:rsidRPr="00CD7686" w14:paraId="57DCE675" w14:textId="77777777" w:rsidTr="00754AEC">
        <w:trPr>
          <w:trHeight w:val="300"/>
        </w:trPr>
        <w:tc>
          <w:tcPr>
            <w:tcW w:w="763" w:type="dxa"/>
            <w:noWrap/>
          </w:tcPr>
          <w:p w14:paraId="4A92A33C" w14:textId="6B2E5EA4" w:rsidR="00BD3E08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464" w:type="dxa"/>
            <w:gridSpan w:val="6"/>
            <w:noWrap/>
            <w:vAlign w:val="center"/>
          </w:tcPr>
          <w:p w14:paraId="768D1EAB" w14:textId="339CAD56" w:rsidR="00BD3E08" w:rsidRPr="00BD3E08" w:rsidRDefault="00BD3E08" w:rsidP="00BD3E08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 w:rsidRPr="00BD3E08">
              <w:rPr>
                <w:rFonts w:ascii="Segoe UI" w:hAnsi="Segoe UI" w:cs="Segoe UI"/>
                <w:bCs w:val="0"/>
                <w:sz w:val="20"/>
                <w:szCs w:val="20"/>
                <w:lang w:val="sr-Cyrl-CS"/>
              </w:rPr>
              <w:t>Теренски рад</w:t>
            </w:r>
          </w:p>
        </w:tc>
        <w:tc>
          <w:tcPr>
            <w:tcW w:w="3261" w:type="dxa"/>
            <w:gridSpan w:val="5"/>
            <w:noWrap/>
            <w:vAlign w:val="center"/>
          </w:tcPr>
          <w:p w14:paraId="1EDE7937" w14:textId="1CB2840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  <w:r>
              <w:rPr>
                <w:sz w:val="18"/>
                <w:szCs w:val="18"/>
                <w:lang w:val="sr-Latn-RS"/>
              </w:rPr>
              <w:t>1</w:t>
            </w:r>
            <w:r w:rsidRPr="00CD0AD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BD3E08" w:rsidRPr="00CD7686" w14:paraId="0CE230D2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0C767B3" w14:textId="77777777" w:rsidR="00BD3E08" w:rsidRPr="00CD7686" w:rsidRDefault="00BD3E08" w:rsidP="00BD3E08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Распоред рада и одмора на радном месту (карактер рада):</w:t>
            </w:r>
          </w:p>
        </w:tc>
      </w:tr>
      <w:tr w:rsidR="00BD3E08" w:rsidRPr="00CD7686" w14:paraId="5189E436" w14:textId="77777777" w:rsidTr="00BD3E08">
        <w:trPr>
          <w:trHeight w:val="600"/>
        </w:trPr>
        <w:tc>
          <w:tcPr>
            <w:tcW w:w="1287" w:type="dxa"/>
            <w:gridSpan w:val="2"/>
            <w:vAlign w:val="center"/>
          </w:tcPr>
          <w:p w14:paraId="5C77A641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Радно време</w:t>
            </w:r>
          </w:p>
        </w:tc>
        <w:tc>
          <w:tcPr>
            <w:tcW w:w="1205" w:type="dxa"/>
            <w:gridSpan w:val="2"/>
            <w:vAlign w:val="center"/>
          </w:tcPr>
          <w:p w14:paraId="7531EDC4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Пуно р. в.</w:t>
            </w:r>
          </w:p>
        </w:tc>
        <w:tc>
          <w:tcPr>
            <w:tcW w:w="1751" w:type="dxa"/>
            <w:gridSpan w:val="2"/>
            <w:vAlign w:val="center"/>
          </w:tcPr>
          <w:p w14:paraId="177B7676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Прековремени рад</w:t>
            </w:r>
          </w:p>
        </w:tc>
        <w:tc>
          <w:tcPr>
            <w:tcW w:w="1984" w:type="dxa"/>
            <w:vAlign w:val="center"/>
          </w:tcPr>
          <w:p w14:paraId="767C42E3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Прерасподела р.в.</w:t>
            </w:r>
          </w:p>
        </w:tc>
        <w:tc>
          <w:tcPr>
            <w:tcW w:w="1418" w:type="dxa"/>
            <w:gridSpan w:val="3"/>
            <w:vAlign w:val="center"/>
          </w:tcPr>
          <w:p w14:paraId="181EFD3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Ноћни рад</w:t>
            </w:r>
          </w:p>
        </w:tc>
        <w:tc>
          <w:tcPr>
            <w:tcW w:w="1843" w:type="dxa"/>
            <w:gridSpan w:val="2"/>
            <w:vAlign w:val="center"/>
          </w:tcPr>
          <w:p w14:paraId="77E61A3F" w14:textId="77777777" w:rsidR="00BD3E08" w:rsidRPr="00CD7686" w:rsidRDefault="00BD3E08" w:rsidP="00BD3E08">
            <w:pPr>
              <w:ind w:left="-44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Рад у сменама</w:t>
            </w:r>
          </w:p>
        </w:tc>
      </w:tr>
      <w:tr w:rsidR="00BD3E08" w:rsidRPr="00CD7686" w14:paraId="1F7B438B" w14:textId="77777777" w:rsidTr="00BD3E08">
        <w:trPr>
          <w:trHeight w:val="300"/>
        </w:trPr>
        <w:tc>
          <w:tcPr>
            <w:tcW w:w="1287" w:type="dxa"/>
            <w:gridSpan w:val="2"/>
            <w:noWrap/>
            <w:vAlign w:val="center"/>
            <w:hideMark/>
          </w:tcPr>
          <w:p w14:paraId="3204D93D" w14:textId="77777777" w:rsidR="00BD3E08" w:rsidRPr="00CD7686" w:rsidRDefault="00BD3E08" w:rsidP="00BD3E08">
            <w:pPr>
              <w:ind w:right="-105"/>
              <w:rPr>
                <w:rFonts w:ascii="Segoe UI" w:hAnsi="Segoe UI" w:cs="Segoe UI"/>
                <w:bCs w:val="0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205" w:type="dxa"/>
            <w:gridSpan w:val="2"/>
            <w:noWrap/>
            <w:vAlign w:val="center"/>
            <w:hideMark/>
          </w:tcPr>
          <w:p w14:paraId="7F0EC908" w14:textId="4BA3B32E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751" w:type="dxa"/>
            <w:gridSpan w:val="2"/>
            <w:noWrap/>
            <w:vAlign w:val="center"/>
            <w:hideMark/>
          </w:tcPr>
          <w:p w14:paraId="754329DF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  <w:hideMark/>
          </w:tcPr>
          <w:p w14:paraId="2CAA347E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418" w:type="dxa"/>
            <w:gridSpan w:val="3"/>
            <w:noWrap/>
            <w:vAlign w:val="center"/>
            <w:hideMark/>
          </w:tcPr>
          <w:p w14:paraId="18AC8F95" w14:textId="77777777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2F0CF762" w14:textId="621DC7B9" w:rsidR="00BD3E08" w:rsidRPr="00CD7686" w:rsidRDefault="00BD3E08" w:rsidP="00BD3E08">
            <w:pPr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-</w:t>
            </w:r>
          </w:p>
        </w:tc>
      </w:tr>
      <w:tr w:rsidR="00BD3E08" w:rsidRPr="00CD7686" w14:paraId="2926BFE9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56DAF646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Режим одмора:</w:t>
            </w:r>
          </w:p>
        </w:tc>
      </w:tr>
      <w:tr w:rsidR="00BD3E08" w:rsidRPr="00CD7686" w14:paraId="45F54E57" w14:textId="77777777" w:rsidTr="00BD3E08">
        <w:trPr>
          <w:trHeight w:val="300"/>
        </w:trPr>
        <w:tc>
          <w:tcPr>
            <w:tcW w:w="1287" w:type="dxa"/>
            <w:gridSpan w:val="2"/>
            <w:noWrap/>
            <w:hideMark/>
          </w:tcPr>
          <w:p w14:paraId="4E9D17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lastRenderedPageBreak/>
              <w:t>У току рада</w:t>
            </w:r>
          </w:p>
        </w:tc>
        <w:tc>
          <w:tcPr>
            <w:tcW w:w="2956" w:type="dxa"/>
            <w:gridSpan w:val="4"/>
            <w:noWrap/>
            <w:hideMark/>
          </w:tcPr>
          <w:p w14:paraId="7B968D8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Дневни</w:t>
            </w:r>
          </w:p>
        </w:tc>
        <w:tc>
          <w:tcPr>
            <w:tcW w:w="2693" w:type="dxa"/>
            <w:gridSpan w:val="2"/>
            <w:noWrap/>
            <w:hideMark/>
          </w:tcPr>
          <w:p w14:paraId="59C02ABD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Недељни</w:t>
            </w:r>
          </w:p>
        </w:tc>
        <w:tc>
          <w:tcPr>
            <w:tcW w:w="2552" w:type="dxa"/>
            <w:gridSpan w:val="4"/>
            <w:noWrap/>
            <w:hideMark/>
          </w:tcPr>
          <w:p w14:paraId="3C3485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Годишњи</w:t>
            </w:r>
          </w:p>
        </w:tc>
      </w:tr>
      <w:tr w:rsidR="00BD3E08" w:rsidRPr="00CD7686" w14:paraId="0732CA3A" w14:textId="77777777" w:rsidTr="00BD3E08">
        <w:trPr>
          <w:trHeight w:val="315"/>
        </w:trPr>
        <w:tc>
          <w:tcPr>
            <w:tcW w:w="1287" w:type="dxa"/>
            <w:gridSpan w:val="2"/>
            <w:noWrap/>
            <w:vAlign w:val="center"/>
            <w:hideMark/>
          </w:tcPr>
          <w:p w14:paraId="6ECB35B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30 мин</w:t>
            </w:r>
          </w:p>
        </w:tc>
        <w:tc>
          <w:tcPr>
            <w:tcW w:w="2956" w:type="dxa"/>
            <w:gridSpan w:val="4"/>
            <w:noWrap/>
            <w:vAlign w:val="center"/>
            <w:hideMark/>
          </w:tcPr>
          <w:p w14:paraId="04D7E28E" w14:textId="51F4553C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14:paraId="691B22D9" w14:textId="4F1F116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2552" w:type="dxa"/>
            <w:gridSpan w:val="4"/>
            <w:noWrap/>
            <w:hideMark/>
          </w:tcPr>
          <w:p w14:paraId="2431025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(по уговору о раду)</w:t>
            </w:r>
          </w:p>
        </w:tc>
      </w:tr>
      <w:tr w:rsidR="00BD3E08" w:rsidRPr="00CD7686" w14:paraId="79464B99" w14:textId="77777777" w:rsidTr="00BD3E08">
        <w:trPr>
          <w:trHeight w:val="315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284BCA8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Оспособљавање за безбедан и здрав рад и заштиту од пожара:</w:t>
            </w:r>
          </w:p>
        </w:tc>
      </w:tr>
      <w:tr w:rsidR="00BD3E08" w:rsidRPr="00CD7686" w14:paraId="4F7167BB" w14:textId="77777777" w:rsidTr="00BD3E08">
        <w:trPr>
          <w:trHeight w:val="442"/>
        </w:trPr>
        <w:tc>
          <w:tcPr>
            <w:tcW w:w="2259" w:type="dxa"/>
            <w:gridSpan w:val="3"/>
            <w:shd w:val="clear" w:color="auto" w:fill="auto"/>
            <w:noWrap/>
            <w:vAlign w:val="center"/>
            <w:hideMark/>
          </w:tcPr>
          <w:p w14:paraId="18CF333B" w14:textId="75EACBF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Безбедност и здравље на раду</w:t>
            </w: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3968" w:type="dxa"/>
            <w:gridSpan w:val="4"/>
            <w:vAlign w:val="center"/>
          </w:tcPr>
          <w:p w14:paraId="5FED21A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  <w:tc>
          <w:tcPr>
            <w:tcW w:w="1298" w:type="dxa"/>
            <w:gridSpan w:val="2"/>
            <w:shd w:val="clear" w:color="auto" w:fill="auto"/>
            <w:vAlign w:val="center"/>
          </w:tcPr>
          <w:p w14:paraId="27308E2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Заштита од пожара:</w:t>
            </w:r>
          </w:p>
        </w:tc>
        <w:tc>
          <w:tcPr>
            <w:tcW w:w="1963" w:type="dxa"/>
            <w:gridSpan w:val="3"/>
            <w:shd w:val="clear" w:color="auto" w:fill="auto"/>
            <w:vAlign w:val="center"/>
          </w:tcPr>
          <w:p w14:paraId="0CCA7ED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Оспособљен</w:t>
            </w:r>
          </w:p>
        </w:tc>
      </w:tr>
      <w:tr w:rsidR="00BD3E08" w:rsidRPr="00CD7686" w14:paraId="7E3D8810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4CA55869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Опрема за рад коју запослени користи на радном месту:</w:t>
            </w:r>
          </w:p>
        </w:tc>
      </w:tr>
      <w:tr w:rsidR="00BD3E08" w:rsidRPr="00CD7686" w14:paraId="2C5D7D0F" w14:textId="77777777" w:rsidTr="00BD3E08">
        <w:trPr>
          <w:trHeight w:val="825"/>
        </w:trPr>
        <w:tc>
          <w:tcPr>
            <w:tcW w:w="763" w:type="dxa"/>
            <w:noWrap/>
            <w:vAlign w:val="center"/>
            <w:hideMark/>
          </w:tcPr>
          <w:p w14:paraId="1999B87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Ред. бр.</w:t>
            </w:r>
          </w:p>
        </w:tc>
        <w:tc>
          <w:tcPr>
            <w:tcW w:w="1729" w:type="dxa"/>
            <w:gridSpan w:val="3"/>
            <w:noWrap/>
            <w:vAlign w:val="center"/>
            <w:hideMark/>
          </w:tcPr>
          <w:p w14:paraId="39456672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Назив опреме за рад:</w:t>
            </w:r>
          </w:p>
        </w:tc>
        <w:tc>
          <w:tcPr>
            <w:tcW w:w="1751" w:type="dxa"/>
            <w:gridSpan w:val="2"/>
            <w:vAlign w:val="center"/>
            <w:hideMark/>
          </w:tcPr>
          <w:p w14:paraId="3678016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Поседује прописану документацију</w:t>
            </w:r>
          </w:p>
        </w:tc>
        <w:tc>
          <w:tcPr>
            <w:tcW w:w="1984" w:type="dxa"/>
            <w:vAlign w:val="center"/>
            <w:hideMark/>
          </w:tcPr>
          <w:p w14:paraId="34D9912C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Подлеже прегледу и испитивању:</w:t>
            </w:r>
          </w:p>
        </w:tc>
        <w:tc>
          <w:tcPr>
            <w:tcW w:w="1418" w:type="dxa"/>
            <w:gridSpan w:val="3"/>
            <w:vAlign w:val="center"/>
            <w:hideMark/>
          </w:tcPr>
          <w:p w14:paraId="19A321E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Интервал за преглед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258310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Закључак о примењеним мерама:</w:t>
            </w:r>
          </w:p>
        </w:tc>
      </w:tr>
      <w:tr w:rsidR="00BD3E08" w:rsidRPr="00CD7686" w14:paraId="3B08E17E" w14:textId="77777777" w:rsidTr="00BD3E08">
        <w:trPr>
          <w:trHeight w:val="300"/>
        </w:trPr>
        <w:tc>
          <w:tcPr>
            <w:tcW w:w="763" w:type="dxa"/>
            <w:noWrap/>
            <w:vAlign w:val="center"/>
            <w:hideMark/>
          </w:tcPr>
          <w:p w14:paraId="1993860A" w14:textId="5D4CD992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vAlign w:val="center"/>
          </w:tcPr>
          <w:p w14:paraId="4B89DC17" w14:textId="7E5FA160" w:rsidR="00BD3E08" w:rsidRPr="00DC274F" w:rsidRDefault="00BD3E08" w:rsidP="00BD3E08">
            <w:pPr>
              <w:ind w:left="-14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DC274F">
              <w:rPr>
                <w:rFonts w:ascii="Segoe UI" w:hAnsi="Segoe UI" w:cs="Segoe UI"/>
                <w:sz w:val="20"/>
                <w:szCs w:val="20"/>
                <w:lang w:val="sr-Cyrl-CS"/>
              </w:rPr>
              <w:t>Рачунар са пратећом опремом</w:t>
            </w:r>
          </w:p>
        </w:tc>
        <w:tc>
          <w:tcPr>
            <w:tcW w:w="1751" w:type="dxa"/>
            <w:gridSpan w:val="2"/>
            <w:noWrap/>
            <w:vAlign w:val="center"/>
          </w:tcPr>
          <w:p w14:paraId="02CD2983" w14:textId="75B9D180" w:rsidR="00BD3E08" w:rsidRPr="0034272C" w:rsidRDefault="0034272C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noWrap/>
            <w:vAlign w:val="center"/>
          </w:tcPr>
          <w:p w14:paraId="13BE4130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4D78391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noWrap/>
            <w:vAlign w:val="center"/>
          </w:tcPr>
          <w:p w14:paraId="5ADF13D6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BD3E08" w:rsidRPr="00CD7686" w14:paraId="735FFE7F" w14:textId="77777777" w:rsidTr="003B4642">
        <w:trPr>
          <w:trHeight w:val="300"/>
        </w:trPr>
        <w:tc>
          <w:tcPr>
            <w:tcW w:w="763" w:type="dxa"/>
            <w:tcBorders>
              <w:bottom w:val="single" w:sz="4" w:space="0" w:color="auto"/>
            </w:tcBorders>
            <w:noWrap/>
            <w:vAlign w:val="center"/>
          </w:tcPr>
          <w:p w14:paraId="07D91631" w14:textId="75CEDCFC" w:rsidR="00BD3E08" w:rsidRPr="00DC274F" w:rsidRDefault="00BD3E08" w:rsidP="00BD3E08">
            <w:pPr>
              <w:pStyle w:val="ListParagraph"/>
              <w:numPr>
                <w:ilvl w:val="0"/>
                <w:numId w:val="36"/>
              </w:numPr>
              <w:ind w:left="170" w:hanging="170"/>
              <w:jc w:val="center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729" w:type="dxa"/>
            <w:gridSpan w:val="3"/>
            <w:tcBorders>
              <w:bottom w:val="single" w:sz="4" w:space="0" w:color="auto"/>
            </w:tcBorders>
            <w:vAlign w:val="center"/>
          </w:tcPr>
          <w:p w14:paraId="2E35030F" w14:textId="14FAB1FA" w:rsidR="00BD3E08" w:rsidRPr="00DC274F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DC274F"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>Стандардни канцеларијски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материјал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2C32533" w14:textId="583CA7B1" w:rsidR="00BD3E08" w:rsidRPr="0034272C" w:rsidRDefault="0034272C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noWrap/>
            <w:vAlign w:val="center"/>
          </w:tcPr>
          <w:p w14:paraId="5376EBB2" w14:textId="30362CD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Не подлеже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14:paraId="143CE129" w14:textId="7C266326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E969F0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Примењене</w:t>
            </w:r>
          </w:p>
        </w:tc>
      </w:tr>
      <w:tr w:rsidR="003B4642" w:rsidRPr="00CD7686" w14:paraId="76EB2A2A" w14:textId="77777777" w:rsidTr="003B4642">
        <w:trPr>
          <w:trHeight w:val="300"/>
        </w:trPr>
        <w:tc>
          <w:tcPr>
            <w:tcW w:w="9488" w:type="dxa"/>
            <w:gridSpan w:val="12"/>
            <w:tcBorders>
              <w:left w:val="nil"/>
              <w:right w:val="nil"/>
            </w:tcBorders>
            <w:noWrap/>
            <w:vAlign w:val="center"/>
          </w:tcPr>
          <w:p w14:paraId="7EBEC07B" w14:textId="77777777" w:rsidR="003B4642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</w:rPr>
            </w:pPr>
          </w:p>
        </w:tc>
      </w:tr>
      <w:tr w:rsidR="00BD3E08" w:rsidRPr="00CD7686" w14:paraId="3589D835" w14:textId="77777777" w:rsidTr="00BD3E08">
        <w:trPr>
          <w:trHeight w:val="300"/>
        </w:trPr>
        <w:tc>
          <w:tcPr>
            <w:tcW w:w="9488" w:type="dxa"/>
            <w:gridSpan w:val="12"/>
            <w:shd w:val="clear" w:color="auto" w:fill="F2F2F2" w:themeFill="background1" w:themeFillShade="F2"/>
            <w:noWrap/>
            <w:hideMark/>
          </w:tcPr>
          <w:p w14:paraId="065CEA01" w14:textId="728D1759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Процена ризика за идентификоване опасности и штетности на радном месту и у радној средини:</w:t>
            </w:r>
          </w:p>
        </w:tc>
      </w:tr>
      <w:tr w:rsidR="00BD3E08" w:rsidRPr="00CD7686" w14:paraId="10C3ACF1" w14:textId="77777777" w:rsidTr="00BD3E08">
        <w:trPr>
          <w:trHeight w:val="271"/>
        </w:trPr>
        <w:tc>
          <w:tcPr>
            <w:tcW w:w="763" w:type="dxa"/>
            <w:shd w:val="clear" w:color="auto" w:fill="F2F2F2" w:themeFill="background1" w:themeFillShade="F2"/>
            <w:noWrap/>
            <w:vAlign w:val="center"/>
            <w:hideMark/>
          </w:tcPr>
          <w:p w14:paraId="04382F0E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Шифра</w:t>
            </w:r>
          </w:p>
        </w:tc>
        <w:tc>
          <w:tcPr>
            <w:tcW w:w="5464" w:type="dxa"/>
            <w:gridSpan w:val="6"/>
            <w:shd w:val="clear" w:color="auto" w:fill="F2F2F2" w:themeFill="background1" w:themeFillShade="F2"/>
            <w:vAlign w:val="center"/>
            <w:hideMark/>
          </w:tcPr>
          <w:p w14:paraId="7A71D3F2" w14:textId="77777777" w:rsidR="00BD3E08" w:rsidRPr="00CD7686" w:rsidRDefault="00BD3E08" w:rsidP="00BD3E08">
            <w:pPr>
              <w:ind w:left="-81" w:right="-75" w:firstLine="7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Назив идентификоване опасности на радном месту: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BDCDD07" w14:textId="77777777" w:rsidR="00BD3E08" w:rsidRPr="00CD7686" w:rsidRDefault="00BD3E08" w:rsidP="00BD3E08">
            <w:pPr>
              <w:ind w:left="-81" w:right="-75" w:firstLine="7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П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631847F5" w14:textId="77777777" w:rsidR="00BD3E08" w:rsidRPr="00CD7686" w:rsidRDefault="00BD3E08" w:rsidP="00BD3E08">
            <w:pPr>
              <w:ind w:left="-44" w:right="-6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8D69EE" w14:textId="77777777" w:rsidR="00BD3E08" w:rsidRPr="00CD7686" w:rsidRDefault="00BD3E08" w:rsidP="00BD3E08">
            <w:pPr>
              <w:ind w:left="-40"/>
              <w:jc w:val="center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Ф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7DE4E9" w14:textId="00400A41" w:rsidR="00BD3E08" w:rsidRPr="00CD7686" w:rsidRDefault="00BD3E08" w:rsidP="00BD3E08">
            <w:pPr>
              <w:ind w:left="-110" w:right="-113"/>
              <w:jc w:val="center"/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i/>
                <w:iCs/>
                <w:noProof/>
                <w:sz w:val="20"/>
                <w:szCs w:val="20"/>
              </w:rPr>
              <w:t>Р</w:t>
            </w:r>
          </w:p>
        </w:tc>
      </w:tr>
      <w:tr w:rsidR="00BD3E08" w:rsidRPr="00CD7686" w14:paraId="7BB59D6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3DCE5B6A" w14:textId="051E65E6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3095BE63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Механичке опасности</w:t>
            </w:r>
          </w:p>
        </w:tc>
      </w:tr>
      <w:tr w:rsidR="00BD3E08" w:rsidRPr="00CD7686" w14:paraId="0C35E09D" w14:textId="77777777" w:rsidTr="00BD3E08">
        <w:trPr>
          <w:trHeight w:val="690"/>
        </w:trPr>
        <w:tc>
          <w:tcPr>
            <w:tcW w:w="763" w:type="dxa"/>
            <w:noWrap/>
            <w:vAlign w:val="center"/>
          </w:tcPr>
          <w:p w14:paraId="1F31D129" w14:textId="0E51216F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en-US"/>
              </w:rPr>
              <w:t>1.7.</w:t>
            </w:r>
          </w:p>
        </w:tc>
        <w:tc>
          <w:tcPr>
            <w:tcW w:w="5464" w:type="dxa"/>
            <w:gridSpan w:val="6"/>
            <w:vAlign w:val="center"/>
          </w:tcPr>
          <w:p w14:paraId="5531E331" w14:textId="37680E6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 xml:space="preserve">Опасност од удара о предмете у радном простору </w:t>
            </w:r>
          </w:p>
        </w:tc>
        <w:tc>
          <w:tcPr>
            <w:tcW w:w="709" w:type="dxa"/>
            <w:vAlign w:val="center"/>
          </w:tcPr>
          <w:p w14:paraId="75E5ABB5" w14:textId="2EFF0D5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F947F4" w14:textId="5D16A98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2449FF3C" w14:textId="60185B50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5EFD" w14:textId="4888F79E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12</w:t>
            </w:r>
          </w:p>
        </w:tc>
      </w:tr>
      <w:tr w:rsidR="00BD3E08" w:rsidRPr="00CD7686" w14:paraId="0FED332E" w14:textId="77777777" w:rsidTr="00BD3E08">
        <w:trPr>
          <w:trHeight w:val="691"/>
        </w:trPr>
        <w:tc>
          <w:tcPr>
            <w:tcW w:w="763" w:type="dxa"/>
            <w:noWrap/>
            <w:vAlign w:val="center"/>
          </w:tcPr>
          <w:p w14:paraId="4B947542" w14:textId="58F111E5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1.8.</w:t>
            </w:r>
          </w:p>
        </w:tc>
        <w:tc>
          <w:tcPr>
            <w:tcW w:w="5464" w:type="dxa"/>
            <w:gridSpan w:val="6"/>
            <w:vAlign w:val="center"/>
          </w:tcPr>
          <w:p w14:paraId="196330A8" w14:textId="68E9115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Саобраћајна несрећа</w:t>
            </w:r>
          </w:p>
        </w:tc>
        <w:tc>
          <w:tcPr>
            <w:tcW w:w="709" w:type="dxa"/>
            <w:vAlign w:val="center"/>
          </w:tcPr>
          <w:p w14:paraId="0D4E620B" w14:textId="04627C8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313FEA4" w14:textId="5150986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011C875D" w14:textId="1BF3218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1AD96" w14:textId="5958F7E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6D1955F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2A0DB5DF" w14:textId="7A37E372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hideMark/>
          </w:tcPr>
          <w:p w14:paraId="6B070181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у вези са карактеристикама радног места</w:t>
            </w:r>
          </w:p>
        </w:tc>
      </w:tr>
      <w:tr w:rsidR="00BD3E08" w:rsidRPr="00CD7686" w14:paraId="2A174C8D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315C1961" w14:textId="447C46A0" w:rsidR="00BD3E08" w:rsidRPr="0010672B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2.4.</w:t>
            </w:r>
          </w:p>
        </w:tc>
        <w:tc>
          <w:tcPr>
            <w:tcW w:w="5464" w:type="dxa"/>
            <w:gridSpan w:val="6"/>
            <w:vAlign w:val="center"/>
          </w:tcPr>
          <w:p w14:paraId="35467D19" w14:textId="77777777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могућност клизања или спотицања (мокре или клизаве површине): зауљен под; зауљен трафо; залеђене површине.</w:t>
            </w:r>
          </w:p>
        </w:tc>
        <w:tc>
          <w:tcPr>
            <w:tcW w:w="709" w:type="dxa"/>
            <w:vAlign w:val="center"/>
          </w:tcPr>
          <w:p w14:paraId="6C3A004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94F41" w14:textId="40D6727A" w:rsidR="00BD3E08" w:rsidRPr="003B4642" w:rsidRDefault="003B4642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3D23194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235241" w14:textId="708E7748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5B8562BC" w14:textId="77777777" w:rsidTr="00BD3E08">
        <w:trPr>
          <w:trHeight w:val="343"/>
        </w:trPr>
        <w:tc>
          <w:tcPr>
            <w:tcW w:w="763" w:type="dxa"/>
            <w:noWrap/>
            <w:vAlign w:val="center"/>
          </w:tcPr>
          <w:p w14:paraId="6B51C786" w14:textId="12D798FB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2.8.</w:t>
            </w:r>
          </w:p>
        </w:tc>
        <w:tc>
          <w:tcPr>
            <w:tcW w:w="5464" w:type="dxa"/>
            <w:gridSpan w:val="6"/>
            <w:vAlign w:val="center"/>
          </w:tcPr>
          <w:p w14:paraId="3B604A61" w14:textId="379B2B1B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Друге опасности које се могу појавити у вези са карактеристикама радног места и начином рада – опасност од пожара</w:t>
            </w:r>
          </w:p>
        </w:tc>
        <w:tc>
          <w:tcPr>
            <w:tcW w:w="709" w:type="dxa"/>
            <w:vAlign w:val="center"/>
          </w:tcPr>
          <w:p w14:paraId="781237E3" w14:textId="1EDDC4F4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DF6F8B2" w14:textId="0090E9AA" w:rsidR="00BD3E08" w:rsidRPr="00CD7686" w:rsidRDefault="00BD3E08" w:rsidP="00BD3E08">
            <w:pPr>
              <w:ind w:left="-56" w:right="-104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6AFC0F9" w14:textId="693CE4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Cs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AD120" w14:textId="4D6B6BA5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17355A4C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5AE074E5" w14:textId="0D8AE3AA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6FF14D74" w14:textId="77777777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Опасности које се појављују коришћењем електричне енергије</w:t>
            </w:r>
          </w:p>
        </w:tc>
      </w:tr>
      <w:tr w:rsidR="00BD3E08" w:rsidRPr="00CD7686" w14:paraId="6B3E9298" w14:textId="77777777" w:rsidTr="00BD3E08">
        <w:trPr>
          <w:trHeight w:val="532"/>
        </w:trPr>
        <w:tc>
          <w:tcPr>
            <w:tcW w:w="763" w:type="dxa"/>
            <w:noWrap/>
            <w:vAlign w:val="center"/>
          </w:tcPr>
          <w:p w14:paraId="74D5D286" w14:textId="6F620646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3.1</w:t>
            </w:r>
          </w:p>
        </w:tc>
        <w:tc>
          <w:tcPr>
            <w:tcW w:w="5464" w:type="dxa"/>
            <w:gridSpan w:val="6"/>
            <w:vAlign w:val="center"/>
          </w:tcPr>
          <w:p w14:paraId="49FA525E" w14:textId="7A3D176A" w:rsidR="00BD3E08" w:rsidRPr="00CD7686" w:rsidRDefault="00BD3E08" w:rsidP="00BD3E08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604D2">
              <w:rPr>
                <w:rFonts w:ascii="Segoe UI" w:hAnsi="Segoe UI" w:cs="Segoe UI"/>
                <w:color w:val="000000"/>
                <w:sz w:val="20"/>
                <w:szCs w:val="20"/>
              </w:rPr>
              <w:t>Опасности од електричног удара у нормалним условима рада (контакт са деловима електричне инсталације и опреме за рад под напоном):</w:t>
            </w:r>
          </w:p>
        </w:tc>
        <w:tc>
          <w:tcPr>
            <w:tcW w:w="709" w:type="dxa"/>
            <w:vAlign w:val="center"/>
          </w:tcPr>
          <w:p w14:paraId="2336CB5F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824D29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07AF5428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BA1EDB" w14:textId="521264E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0DB6B720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hideMark/>
          </w:tcPr>
          <w:p w14:paraId="07BE04F0" w14:textId="387FBC05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725" w:type="dxa"/>
            <w:gridSpan w:val="11"/>
            <w:shd w:val="clear" w:color="auto" w:fill="F2F2F2" w:themeFill="background1" w:themeFillShade="F2"/>
            <w:noWrap/>
            <w:hideMark/>
          </w:tcPr>
          <w:p w14:paraId="1FD01B5E" w14:textId="345D68DE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7604D2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Cyrl-RS"/>
              </w:rPr>
              <w:t>Штетности које настају или се појављују у процесу рада</w:t>
            </w:r>
          </w:p>
        </w:tc>
      </w:tr>
      <w:tr w:rsidR="00BD3E08" w:rsidRPr="00CD7686" w14:paraId="2F3096EA" w14:textId="77777777" w:rsidTr="00BD3E08">
        <w:trPr>
          <w:trHeight w:val="769"/>
        </w:trPr>
        <w:tc>
          <w:tcPr>
            <w:tcW w:w="763" w:type="dxa"/>
            <w:noWrap/>
            <w:vAlign w:val="center"/>
          </w:tcPr>
          <w:p w14:paraId="312BA4B7" w14:textId="50C87973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5464" w:type="dxa"/>
            <w:gridSpan w:val="6"/>
            <w:vAlign w:val="center"/>
          </w:tcPr>
          <w:p w14:paraId="725AD260" w14:textId="35E806C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Биолошке штетности</w:t>
            </w:r>
          </w:p>
        </w:tc>
        <w:tc>
          <w:tcPr>
            <w:tcW w:w="709" w:type="dxa"/>
            <w:vAlign w:val="center"/>
          </w:tcPr>
          <w:p w14:paraId="21459B2C" w14:textId="215987A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065EA8DA" w14:textId="02B6708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788059B5" w14:textId="2C06E6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E5C87" w14:textId="1FBFA3E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72</w:t>
            </w:r>
          </w:p>
        </w:tc>
      </w:tr>
      <w:tr w:rsidR="00BD3E08" w:rsidRPr="00CD7686" w14:paraId="14EBFF29" w14:textId="77777777" w:rsidTr="00BD3E08">
        <w:trPr>
          <w:trHeight w:val="300"/>
        </w:trPr>
        <w:tc>
          <w:tcPr>
            <w:tcW w:w="763" w:type="dxa"/>
            <w:shd w:val="clear" w:color="auto" w:fill="E7E6E6" w:themeFill="background2"/>
            <w:noWrap/>
            <w:vAlign w:val="center"/>
            <w:hideMark/>
          </w:tcPr>
          <w:p w14:paraId="66CCAA5D" w14:textId="5D1D394C" w:rsidR="00BD3E08" w:rsidRPr="007604D2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noWrap/>
            <w:hideMark/>
          </w:tcPr>
          <w:p w14:paraId="54B0925E" w14:textId="7A2C34D8" w:rsidR="00BD3E08" w:rsidRPr="00CD7686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Штетности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BD3E08" w:rsidRPr="00CD7686" w14:paraId="4E5F6496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887A9" w14:textId="48F9FB5E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6.1.</w:t>
            </w:r>
          </w:p>
        </w:tc>
        <w:tc>
          <w:tcPr>
            <w:tcW w:w="5464" w:type="dxa"/>
            <w:gridSpan w:val="6"/>
            <w:vAlign w:val="center"/>
          </w:tcPr>
          <w:p w14:paraId="286927FA" w14:textId="23E5D7C1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Напори или телесна напрезања (повећане телесне активности и сл.)</w:t>
            </w:r>
          </w:p>
        </w:tc>
        <w:tc>
          <w:tcPr>
            <w:tcW w:w="709" w:type="dxa"/>
            <w:vAlign w:val="center"/>
          </w:tcPr>
          <w:p w14:paraId="652F6388" w14:textId="6FE49AD3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660A3DB5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31EE38C6" w14:textId="50180D8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2A5DDB" w14:textId="0CD130C9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3B4642" w:rsidRPr="00CD7686" w14:paraId="7F2DA13A" w14:textId="77777777" w:rsidTr="00BD3E08">
        <w:trPr>
          <w:trHeight w:val="238"/>
        </w:trPr>
        <w:tc>
          <w:tcPr>
            <w:tcW w:w="763" w:type="dxa"/>
            <w:noWrap/>
            <w:vAlign w:val="center"/>
          </w:tcPr>
          <w:p w14:paraId="3CA2BA04" w14:textId="76F06AE3" w:rsidR="003B4642" w:rsidRPr="00AA01E4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6.2.</w:t>
            </w:r>
          </w:p>
        </w:tc>
        <w:tc>
          <w:tcPr>
            <w:tcW w:w="5464" w:type="dxa"/>
            <w:gridSpan w:val="6"/>
            <w:vAlign w:val="center"/>
          </w:tcPr>
          <w:p w14:paraId="49C6F808" w14:textId="17C722F9" w:rsidR="003B4642" w:rsidRPr="00CD7686" w:rsidRDefault="003B4642" w:rsidP="003B4642">
            <w:pPr>
              <w:ind w:left="19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Нефизиолошки положај тела (дуготрајно стајање, седење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AA01E4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и сл.)</w:t>
            </w:r>
          </w:p>
        </w:tc>
        <w:tc>
          <w:tcPr>
            <w:tcW w:w="709" w:type="dxa"/>
            <w:vAlign w:val="center"/>
          </w:tcPr>
          <w:p w14:paraId="712616CE" w14:textId="30315474" w:rsidR="003B4642" w:rsidRPr="003B4642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5D45DD1D" w14:textId="5EB79CFA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C407A2D" w14:textId="45F02211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4ACFF" w14:textId="46B68A6C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18</w:t>
            </w:r>
          </w:p>
        </w:tc>
      </w:tr>
      <w:tr w:rsidR="00BD3E08" w:rsidRPr="00CD7686" w14:paraId="4F86C382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48F322C" w14:textId="35F4D450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lastRenderedPageBreak/>
              <w:t>6.3.</w:t>
            </w:r>
          </w:p>
        </w:tc>
        <w:tc>
          <w:tcPr>
            <w:tcW w:w="5464" w:type="dxa"/>
            <w:gridSpan w:val="6"/>
            <w:vAlign w:val="center"/>
          </w:tcPr>
          <w:p w14:paraId="54847E73" w14:textId="035AE9DE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AA01E4"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val="sr-Cyrl-RS" w:eastAsia="sr-Latn-RS"/>
              </w:rPr>
              <w:t>Напори при обављању одређених послова који проузрокују психолошка оптерећења (стрес и сл.)</w:t>
            </w:r>
          </w:p>
        </w:tc>
        <w:tc>
          <w:tcPr>
            <w:tcW w:w="709" w:type="dxa"/>
            <w:vAlign w:val="center"/>
          </w:tcPr>
          <w:p w14:paraId="79F3F204" w14:textId="030F4A9D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E988767" w14:textId="77777777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5C8F4F4F" w14:textId="00DE7A57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921EA" w14:textId="71295975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BD3E08" w:rsidRPr="00CD7686" w14:paraId="121DF9FD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00E27339" w14:textId="5789D76D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5464" w:type="dxa"/>
            <w:gridSpan w:val="6"/>
            <w:vAlign w:val="center"/>
          </w:tcPr>
          <w:p w14:paraId="0A6B0E7A" w14:textId="4BD968D8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  <w:lang w:val="sr-Cyrl-RS"/>
              </w:rPr>
              <w:t>Одговорност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</w:tc>
        <w:tc>
          <w:tcPr>
            <w:tcW w:w="709" w:type="dxa"/>
            <w:vAlign w:val="center"/>
          </w:tcPr>
          <w:p w14:paraId="48171DB6" w14:textId="0C68DD64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39DBA7B8" w14:textId="1C3A0DF1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14:paraId="3ABE22D9" w14:textId="65A9DF59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BB2FA" w14:textId="0C13C643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108</w:t>
            </w:r>
          </w:p>
        </w:tc>
      </w:tr>
      <w:tr w:rsidR="00BD3E08" w:rsidRPr="00CD7686" w14:paraId="0D51E044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24C3D2DE" w14:textId="464C95F2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57D123A9" w14:textId="35890F9D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Ш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BD3E08" w:rsidRPr="00CD7686" w14:paraId="64458206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6C810DE4" w14:textId="12C6FCA4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7.1.</w:t>
            </w:r>
          </w:p>
        </w:tc>
        <w:tc>
          <w:tcPr>
            <w:tcW w:w="5464" w:type="dxa"/>
            <w:gridSpan w:val="6"/>
            <w:vAlign w:val="center"/>
          </w:tcPr>
          <w:p w14:paraId="2DFEE23C" w14:textId="6C8FF1EC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Прековремени рад</w:t>
            </w: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 и рад ноћу</w:t>
            </w:r>
          </w:p>
        </w:tc>
        <w:tc>
          <w:tcPr>
            <w:tcW w:w="709" w:type="dxa"/>
            <w:vAlign w:val="center"/>
          </w:tcPr>
          <w:p w14:paraId="2639DBC2" w14:textId="2106248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14B071A7" w14:textId="5DA722D2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5004D4C8" w14:textId="347CCE2A" w:rsidR="00BD3E08" w:rsidRPr="003B4642" w:rsidRDefault="003B4642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3D093" w14:textId="694ECC8D" w:rsidR="00BD3E08" w:rsidRPr="00CD7686" w:rsidRDefault="003B4642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24</w:t>
            </w:r>
          </w:p>
        </w:tc>
      </w:tr>
      <w:tr w:rsidR="00BD3E08" w:rsidRPr="00CD7686" w14:paraId="48BB6AF4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4EA8B4D6" w14:textId="6EEF181B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7.2.</w:t>
            </w:r>
          </w:p>
        </w:tc>
        <w:tc>
          <w:tcPr>
            <w:tcW w:w="5464" w:type="dxa"/>
            <w:gridSpan w:val="6"/>
            <w:vAlign w:val="center"/>
          </w:tcPr>
          <w:p w14:paraId="392E51FB" w14:textId="05CBC8C9" w:rsidR="00BD3E08" w:rsidRPr="00CD7686" w:rsidRDefault="00BD3E08" w:rsidP="00BD3E08">
            <w:pPr>
              <w:ind w:left="19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ад дужи од пуног радног времена</w:t>
            </w:r>
          </w:p>
        </w:tc>
        <w:tc>
          <w:tcPr>
            <w:tcW w:w="709" w:type="dxa"/>
            <w:vAlign w:val="center"/>
          </w:tcPr>
          <w:p w14:paraId="410BD4AA" w14:textId="3253EF5B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DEA465C" w14:textId="5912470E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1F9A3800" w14:textId="2D3CCB7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632626" w14:textId="1057475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  <w:tr w:rsidR="00BD3E08" w:rsidRPr="00CD7686" w14:paraId="6DEE5BF8" w14:textId="77777777" w:rsidTr="00BD3E08">
        <w:trPr>
          <w:trHeight w:val="541"/>
        </w:trPr>
        <w:tc>
          <w:tcPr>
            <w:tcW w:w="763" w:type="dxa"/>
            <w:shd w:val="clear" w:color="auto" w:fill="E7E6E6" w:themeFill="background2"/>
            <w:noWrap/>
            <w:vAlign w:val="center"/>
          </w:tcPr>
          <w:p w14:paraId="3C4BE844" w14:textId="1BBEB35A" w:rsidR="00BD3E08" w:rsidRPr="00AA01E4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725" w:type="dxa"/>
            <w:gridSpan w:val="11"/>
            <w:shd w:val="clear" w:color="auto" w:fill="E7E6E6" w:themeFill="background2"/>
            <w:vAlign w:val="center"/>
          </w:tcPr>
          <w:p w14:paraId="3C74F52C" w14:textId="19EBFE62" w:rsidR="00BD3E08" w:rsidRPr="00AA01E4" w:rsidRDefault="00BD3E08" w:rsidP="00BD3E08">
            <w:pPr>
              <w:ind w:left="19"/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О</w:t>
            </w:r>
            <w:r w:rsidRPr="00AA01E4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BD3E08" w:rsidRPr="00CD7686" w14:paraId="7FE145E0" w14:textId="77777777" w:rsidTr="00BD3E08">
        <w:trPr>
          <w:trHeight w:val="541"/>
        </w:trPr>
        <w:tc>
          <w:tcPr>
            <w:tcW w:w="763" w:type="dxa"/>
            <w:noWrap/>
            <w:vAlign w:val="center"/>
          </w:tcPr>
          <w:p w14:paraId="1B71D0B7" w14:textId="7CA545DD" w:rsidR="00BD3E08" w:rsidRPr="00814125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8.1</w:t>
            </w:r>
          </w:p>
        </w:tc>
        <w:tc>
          <w:tcPr>
            <w:tcW w:w="5464" w:type="dxa"/>
            <w:gridSpan w:val="6"/>
            <w:vAlign w:val="center"/>
          </w:tcPr>
          <w:p w14:paraId="7860C562" w14:textId="728D2926" w:rsidR="00BD3E08" w:rsidRPr="00CD7686" w:rsidRDefault="00BD3E08" w:rsidP="00BD3E08">
            <w:pPr>
              <w:ind w:left="19"/>
              <w:rPr>
                <w:rFonts w:ascii="Segoe UI" w:hAnsi="Segoe UI" w:cs="Segoe UI"/>
                <w:bCs w:val="0"/>
                <w:color w:val="000000"/>
                <w:sz w:val="20"/>
                <w:szCs w:val="20"/>
                <w:lang w:eastAsia="sr-Latn-RS"/>
              </w:rPr>
            </w:pPr>
            <w:r w:rsidRPr="00AA01E4">
              <w:rPr>
                <w:rFonts w:ascii="Segoe UI" w:hAnsi="Segoe UI" w:cs="Segoe UI"/>
                <w:sz w:val="20"/>
                <w:szCs w:val="20"/>
              </w:rPr>
              <w:t>Штетности које проузрокују друга лица</w:t>
            </w:r>
          </w:p>
        </w:tc>
        <w:tc>
          <w:tcPr>
            <w:tcW w:w="709" w:type="dxa"/>
            <w:vAlign w:val="center"/>
          </w:tcPr>
          <w:p w14:paraId="338136B1" w14:textId="21608740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noWrap/>
            <w:vAlign w:val="center"/>
          </w:tcPr>
          <w:p w14:paraId="7F1BE1F7" w14:textId="1A73ABF8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vAlign w:val="center"/>
          </w:tcPr>
          <w:p w14:paraId="6BB8AD60" w14:textId="23D113FA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02467" w14:textId="209282DD" w:rsidR="00BD3E08" w:rsidRPr="00CD7686" w:rsidRDefault="00BD3E08" w:rsidP="00BD3E08">
            <w:pPr>
              <w:ind w:left="19"/>
              <w:jc w:val="center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36</w:t>
            </w:r>
          </w:p>
        </w:tc>
      </w:tr>
    </w:tbl>
    <w:p w14:paraId="7EAF22BD" w14:textId="46101647" w:rsidR="004655B5" w:rsidRPr="00CD7686" w:rsidRDefault="004655B5" w:rsidP="004655B5">
      <w:pPr>
        <w:rPr>
          <w:rFonts w:ascii="Segoe UI" w:hAnsi="Segoe UI" w:cs="Segoe UI"/>
        </w:rPr>
      </w:pPr>
    </w:p>
    <w:tbl>
      <w:tblPr>
        <w:tblStyle w:val="TableGrid"/>
        <w:tblW w:w="951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99"/>
        <w:gridCol w:w="8813"/>
      </w:tblGrid>
      <w:tr w:rsidR="004655B5" w:rsidRPr="00CD7686" w14:paraId="751EE43D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  <w:hideMark/>
          </w:tcPr>
          <w:p w14:paraId="578EE465" w14:textId="525CC69B" w:rsidR="004655B5" w:rsidRPr="00CD7686" w:rsidRDefault="00DB2D43" w:rsidP="00DB2D43">
            <w:pPr>
              <w:jc w:val="both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noProof/>
                <w:sz w:val="20"/>
                <w:szCs w:val="20"/>
                <w:lang w:val="sr-Cyrl-RS"/>
              </w:rPr>
              <w:t>р</w:t>
            </w:r>
            <w:r w:rsidR="004655B5" w:rsidRPr="00CD7686">
              <w:rPr>
                <w:rFonts w:ascii="Segoe UI" w:hAnsi="Segoe UI" w:cs="Segoe UI"/>
                <w:bCs w:val="0"/>
                <w:noProof/>
                <w:sz w:val="20"/>
                <w:szCs w:val="20"/>
              </w:rPr>
              <w:t>.б.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  <w:hideMark/>
          </w:tcPr>
          <w:p w14:paraId="1FDCCFDC" w14:textId="34F3693B" w:rsidR="004655B5" w:rsidRPr="00CD7686" w:rsidRDefault="004655B5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Мере за отклањање, смањење или спречавање ризика</w:t>
            </w:r>
          </w:p>
        </w:tc>
      </w:tr>
      <w:tr w:rsidR="007B0B9C" w:rsidRPr="00CD7686" w14:paraId="578E66B0" w14:textId="77777777" w:rsidTr="007B0B9C">
        <w:trPr>
          <w:trHeight w:val="300"/>
        </w:trPr>
        <w:tc>
          <w:tcPr>
            <w:tcW w:w="699" w:type="dxa"/>
            <w:shd w:val="clear" w:color="auto" w:fill="F2F2F2" w:themeFill="background1" w:themeFillShade="F2"/>
            <w:noWrap/>
          </w:tcPr>
          <w:p w14:paraId="7D7CDB80" w14:textId="0D96A84E" w:rsidR="007B0B9C" w:rsidRPr="00CD7686" w:rsidRDefault="007B0B9C" w:rsidP="007B0B9C">
            <w:pPr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</w:p>
        </w:tc>
        <w:tc>
          <w:tcPr>
            <w:tcW w:w="8813" w:type="dxa"/>
            <w:shd w:val="clear" w:color="auto" w:fill="F2F2F2" w:themeFill="background1" w:themeFillShade="F2"/>
            <w:noWrap/>
            <w:vAlign w:val="center"/>
          </w:tcPr>
          <w:p w14:paraId="39FDC57F" w14:textId="59CDFD58" w:rsidR="007B0B9C" w:rsidRPr="00CD7686" w:rsidRDefault="007B0B9C" w:rsidP="0087115C">
            <w:pPr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Mеханичке опасности, које се појављују коришћењем опреме за рад</w:t>
            </w:r>
          </w:p>
        </w:tc>
      </w:tr>
      <w:tr w:rsidR="008F3E6B" w:rsidRPr="00CD7686" w14:paraId="003D9A92" w14:textId="77777777" w:rsidTr="007B0B9C">
        <w:trPr>
          <w:trHeight w:val="300"/>
        </w:trPr>
        <w:tc>
          <w:tcPr>
            <w:tcW w:w="699" w:type="dxa"/>
            <w:noWrap/>
          </w:tcPr>
          <w:p w14:paraId="1D790E8F" w14:textId="7B4A7F50" w:rsidR="008F3E6B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8F3E6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813" w:type="dxa"/>
          </w:tcPr>
          <w:p w14:paraId="3A8DD931" w14:textId="77777777" w:rsidR="008F3E6B" w:rsidRPr="00CD7686" w:rsidRDefault="008F3E6B" w:rsidP="0087115C">
            <w:pPr>
              <w:ind w:left="19"/>
              <w:jc w:val="both"/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sz w:val="20"/>
                <w:szCs w:val="20"/>
                <w:lang w:val="sr-Cyrl-RS"/>
              </w:rPr>
              <w:t>Опасност од удара о предмете у радном простору</w:t>
            </w:r>
          </w:p>
          <w:p w14:paraId="06C2B1DA" w14:textId="333C5DF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Пажљиво руковање стандардним канцеларијским, медицинским и санитетским прибором и материјалом.</w:t>
            </w:r>
          </w:p>
          <w:p w14:paraId="762DB70F" w14:textId="33B45242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Оштре предмете за вишекратну употребу треба обавезно упаковати, односно одложити у судове чврстих зидова (контејнери) ради безбедног преноса до места на коме се обавља деконтаминација ових предмета.</w:t>
            </w:r>
          </w:p>
          <w:p w14:paraId="52D4A37F" w14:textId="39BACD2D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Разбијеним стакленим судовима не треба руковати непосредно.</w:t>
            </w:r>
          </w:p>
          <w:p w14:paraId="48304E6E" w14:textId="08A99CEB" w:rsidR="008F3E6B" w:rsidRPr="00CD7686" w:rsidRDefault="008F3E6B" w:rsidP="008F3E6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Увек када је то могуће, стаклене судове за рад треба заменити пластичним судовима за једнократну употребу.</w:t>
            </w:r>
          </w:p>
        </w:tc>
      </w:tr>
      <w:tr w:rsidR="004655B5" w:rsidRPr="00CD7686" w14:paraId="035570BE" w14:textId="77777777" w:rsidTr="007B0B9C">
        <w:trPr>
          <w:trHeight w:val="300"/>
        </w:trPr>
        <w:tc>
          <w:tcPr>
            <w:tcW w:w="699" w:type="dxa"/>
            <w:noWrap/>
          </w:tcPr>
          <w:p w14:paraId="7956BD4D" w14:textId="367F9927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1.</w:t>
            </w:r>
            <w:r w:rsidR="0010672B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8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19B837F8" w14:textId="77777777" w:rsidR="0010672B" w:rsidRDefault="0010672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10672B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</w:p>
          <w:p w14:paraId="0FA93666" w14:textId="034C1B19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Опасност од саобраћајне незгоде (ВОЗАЧ)</w:t>
            </w:r>
          </w:p>
          <w:p w14:paraId="08EBAFFC" w14:textId="33B22E55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државање и провере техничке исправности возила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4CAFEB5" w14:textId="33F5E7A1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С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триктно поштовање саобраћајних прописа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A9A4D62" w14:textId="24A9400B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рилагођавање вожње условима на путу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5C976418" w14:textId="119C9B5E" w:rsidR="004655B5" w:rsidRPr="00CD7686" w:rsidRDefault="00C810EC" w:rsidP="004655B5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4655B5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радне спремности возача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36E7CF1A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</w:rPr>
              <w:t>Опасност од саобраћајне незгоде (ПУТНИК)</w:t>
            </w:r>
          </w:p>
          <w:p w14:paraId="1A732DB0" w14:textId="77777777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Стриктно поштовање прописа из области безбедности саобраћаја.</w:t>
            </w:r>
          </w:p>
          <w:p w14:paraId="4FAC8B95" w14:textId="78484741" w:rsidR="004655B5" w:rsidRPr="00CD7686" w:rsidRDefault="004655B5" w:rsidP="004655B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 xml:space="preserve">С повећаном пажњом кретати се тротоарима, а приликом преласка улице 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то радити искључиво на </w:t>
            </w: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месту предвиђеном за прелазак пешака.</w:t>
            </w:r>
          </w:p>
          <w:p w14:paraId="01822BB0" w14:textId="77777777" w:rsidR="007B0B9C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уласка и изласка из аутомобила (аутобуса), водити рачуна о безбедном уласку и изласку, а забрањено је обављати наведене активности у зони опасности и на саобраћајним путевима.</w:t>
            </w:r>
          </w:p>
          <w:p w14:paraId="489E7E05" w14:textId="50EF2598" w:rsidR="004655B5" w:rsidRPr="00CD7686" w:rsidRDefault="004655B5" w:rsidP="007B0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Запослени је у обавези да користи појас за везивање, у тренутку док путује у аутомобилу.</w:t>
            </w:r>
          </w:p>
        </w:tc>
      </w:tr>
      <w:tr w:rsidR="007B0B9C" w:rsidRPr="00CD7686" w14:paraId="32746A38" w14:textId="77777777" w:rsidTr="007B0B9C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3B53D984" w14:textId="4A4F7EE8" w:rsidR="007B0B9C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</w:t>
            </w:r>
          </w:p>
        </w:tc>
        <w:tc>
          <w:tcPr>
            <w:tcW w:w="8813" w:type="dxa"/>
            <w:shd w:val="clear" w:color="auto" w:fill="E7E6E6" w:themeFill="background2"/>
          </w:tcPr>
          <w:p w14:paraId="1ACC80C3" w14:textId="45361C0C" w:rsidR="007B0B9C" w:rsidRPr="00CD7686" w:rsidRDefault="007B0B9C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Oпасности које се појављују у вези са карактеристикама радног места</w:t>
            </w:r>
          </w:p>
        </w:tc>
      </w:tr>
      <w:tr w:rsidR="004655B5" w:rsidRPr="00CD7686" w14:paraId="192DE254" w14:textId="77777777" w:rsidTr="007B0B9C">
        <w:trPr>
          <w:trHeight w:val="300"/>
        </w:trPr>
        <w:tc>
          <w:tcPr>
            <w:tcW w:w="699" w:type="dxa"/>
            <w:noWrap/>
          </w:tcPr>
          <w:p w14:paraId="7FD2E437" w14:textId="6904F8FA" w:rsidR="004655B5" w:rsidRPr="00CD7686" w:rsidRDefault="007B0B9C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lastRenderedPageBreak/>
              <w:t>2.4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</w:tcPr>
          <w:p w14:paraId="5889FEDA" w14:textId="77777777" w:rsidR="004655B5" w:rsidRPr="00CD7686" w:rsidRDefault="004655B5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Могућност клизања или спотицања и/или пада приликом кретања у радном простору.</w:t>
            </w:r>
          </w:p>
          <w:p w14:paraId="0B5976A4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Приликом кретања уз и низ степеништа, водити рачуна о кретању и придржавати се за заштитну ограду, а строго је забрањено трчати низ и уз степенице.</w:t>
            </w:r>
          </w:p>
          <w:p w14:paraId="014E26F1" w14:textId="77777777" w:rsidR="004655B5" w:rsidRPr="00CD7686" w:rsidRDefault="004655B5" w:rsidP="004655B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Применом метода за безбедан и здрав рад избегавати контакт са опасним површинама током рада и одржавања средстава за рад;</w:t>
            </w:r>
          </w:p>
          <w:p w14:paraId="7562284C" w14:textId="031C0B60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Одржавање подова у сувом и чистом стању редовним чишћењем.</w:t>
            </w:r>
          </w:p>
          <w:p w14:paraId="51B0D2A3" w14:textId="54BA7F76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Чишћење ходника и болничких соба мокрим поступком вршити само по завршетку рада запослених.</w:t>
            </w:r>
          </w:p>
          <w:p w14:paraId="078D87C4" w14:textId="76C7F798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пролазима се не сме налазити нагомилани материјал, разни предмети и слично, јер се преко њих може лако пасти.</w:t>
            </w:r>
          </w:p>
          <w:p w14:paraId="5B9E27CB" w14:textId="70592524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Проливене течности и предмети који падну на под, морају се одмах одстранити.</w:t>
            </w:r>
          </w:p>
          <w:p w14:paraId="4B766C84" w14:textId="486D4F72" w:rsidR="008F3E6B" w:rsidRPr="00CD7686" w:rsidRDefault="008F3E6B" w:rsidP="008F3E6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На главне и споредне пролазе не смеју се одлагати предмети.</w:t>
            </w:r>
          </w:p>
        </w:tc>
      </w:tr>
      <w:tr w:rsidR="000440FB" w:rsidRPr="00CD7686" w14:paraId="39A4EA92" w14:textId="77777777" w:rsidTr="007B0B9C">
        <w:trPr>
          <w:trHeight w:val="300"/>
        </w:trPr>
        <w:tc>
          <w:tcPr>
            <w:tcW w:w="699" w:type="dxa"/>
            <w:noWrap/>
          </w:tcPr>
          <w:p w14:paraId="64FDD086" w14:textId="2E79CAB5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en-US"/>
              </w:rPr>
              <w:t>2.8.</w:t>
            </w:r>
          </w:p>
        </w:tc>
        <w:tc>
          <w:tcPr>
            <w:tcW w:w="8813" w:type="dxa"/>
          </w:tcPr>
          <w:p w14:paraId="040B1FE9" w14:textId="77777777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Д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руге опасности које се могу појавити у вези са карактеристикама радног места и начином рада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 xml:space="preserve"> – опасност од пожара</w:t>
            </w:r>
          </w:p>
          <w:p w14:paraId="15E23EB1" w14:textId="77777777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Оспособљавање запослених за поступање у случају пожара.</w:t>
            </w:r>
          </w:p>
          <w:p w14:paraId="238BCC97" w14:textId="5164CD43" w:rsidR="00C50B9D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Одржавати путеве евакуације у проходном стању.</w:t>
            </w:r>
          </w:p>
          <w:p w14:paraId="78358E67" w14:textId="4A8DD395" w:rsidR="000440FB" w:rsidRPr="00C50B9D" w:rsidRDefault="00C50B9D" w:rsidP="00C50B9D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Опрему и инсталације за гашење пожара одржавати у исправном стању.</w:t>
            </w:r>
          </w:p>
        </w:tc>
      </w:tr>
      <w:tr w:rsidR="000440FB" w:rsidRPr="00CD7686" w14:paraId="48F849B6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46EE8999" w14:textId="485AEF0D" w:rsidR="000440FB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8813" w:type="dxa"/>
            <w:shd w:val="clear" w:color="auto" w:fill="E7E6E6" w:themeFill="background2"/>
          </w:tcPr>
          <w:p w14:paraId="48218501" w14:textId="6517F7CC" w:rsidR="000440FB" w:rsidRPr="00CD7686" w:rsidRDefault="000440FB" w:rsidP="0087115C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које се појављују коришћењем електричне енергије</w:t>
            </w:r>
          </w:p>
        </w:tc>
      </w:tr>
      <w:tr w:rsidR="004655B5" w:rsidRPr="00CD7686" w14:paraId="42E41246" w14:textId="77777777" w:rsidTr="007B0B9C">
        <w:trPr>
          <w:trHeight w:val="300"/>
        </w:trPr>
        <w:tc>
          <w:tcPr>
            <w:tcW w:w="699" w:type="dxa"/>
            <w:noWrap/>
            <w:hideMark/>
          </w:tcPr>
          <w:p w14:paraId="10506E8F" w14:textId="05116642" w:rsidR="004655B5" w:rsidRPr="00CD7686" w:rsidRDefault="000440FB" w:rsidP="0087115C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3.1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</w:p>
        </w:tc>
        <w:tc>
          <w:tcPr>
            <w:tcW w:w="8813" w:type="dxa"/>
            <w:hideMark/>
          </w:tcPr>
          <w:p w14:paraId="59F5571E" w14:textId="20732DCF" w:rsidR="007B0B9C" w:rsidRPr="00CD7686" w:rsidRDefault="000440FB" w:rsidP="007B0B9C">
            <w:pPr>
              <w:spacing w:after="200" w:line="276" w:lineRule="auto"/>
              <w:ind w:left="17"/>
              <w:contextualSpacing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пасности од електричног удара у нормалним условима рада (контакт са деловима електричне инсталације и опреме за рад под напоном)</w:t>
            </w:r>
            <w:r w:rsidR="004655B5"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:</w:t>
            </w:r>
          </w:p>
          <w:p w14:paraId="193FCC4E" w14:textId="78AF3AD8" w:rsidR="004655B5" w:rsidRPr="00CD7686" w:rsidRDefault="004655B5" w:rsidP="007B0B9C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Периодична контрола исправности електричне инсталације и опреме за рад од стране стручних лица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1147B024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Обезбедити да недостатке отклањају стручна лица из области електротехнике.</w:t>
            </w:r>
          </w:p>
          <w:p w14:paraId="6F61170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Обављати активности на радном месту у складу са Упутсвима за безбедан рад.</w:t>
            </w:r>
          </w:p>
          <w:p w14:paraId="7AFBE2DA" w14:textId="77777777" w:rsidR="004655B5" w:rsidRPr="00CD7686" w:rsidRDefault="004655B5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Строго је забрањено, самоиницијативно вршити спајање, преспајање, пресецање и настављање електричних инсталација, као и продужних каблова.</w:t>
            </w:r>
          </w:p>
          <w:p w14:paraId="02A071EB" w14:textId="50E30CC3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Пре почетка рада, проверити исправност медицинских апарата, а посебно опреме која је преко електроде или другог прибора у директном додиру с пацијентом.</w:t>
            </w:r>
          </w:p>
          <w:p w14:paraId="603EFEBD" w14:textId="50949FDA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Употребљавати само исправне и неоштећене електромедицинске уређаје. </w:t>
            </w:r>
          </w:p>
          <w:p w14:paraId="6BBF859B" w14:textId="5E7FCF6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Ако се уочи било каква неисправност на уређају, о томе одмах обавестити непосредног руководиоца и Лице за безбедност и здравље на раду.</w:t>
            </w:r>
          </w:p>
          <w:p w14:paraId="2D758033" w14:textId="00B6B369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Поправке смеју вршити само стручне особе (техничка служба).</w:t>
            </w:r>
          </w:p>
          <w:p w14:paraId="7ECECC14" w14:textId="2D2A70D0" w:rsidR="008F3E6B" w:rsidRPr="00CD7686" w:rsidRDefault="008F3E6B" w:rsidP="007B0B9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>При употреби електромедицинских уређаја строго се придржавати упутства произвођача о начину и коришћењу.</w:t>
            </w:r>
          </w:p>
          <w:p w14:paraId="1C8F5CB3" w14:textId="77777777" w:rsidR="004655B5" w:rsidRPr="00CD7686" w:rsidRDefault="004655B5" w:rsidP="007B0B9C">
            <w:pPr>
              <w:pStyle w:val="ListParagraph"/>
              <w:ind w:left="734"/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</w:p>
        </w:tc>
      </w:tr>
      <w:tr w:rsidR="000440FB" w:rsidRPr="00CD7686" w14:paraId="050D6401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06438F63" w14:textId="06BEE40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813" w:type="dxa"/>
            <w:shd w:val="clear" w:color="auto" w:fill="E7E6E6" w:themeFill="background2"/>
          </w:tcPr>
          <w:p w14:paraId="68E06EF4" w14:textId="643F3317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настају или се појављују у процесу рада</w:t>
            </w:r>
          </w:p>
        </w:tc>
      </w:tr>
      <w:tr w:rsidR="000440FB" w:rsidRPr="00CD7686" w14:paraId="4CF7B667" w14:textId="77777777" w:rsidTr="007B0B9C">
        <w:trPr>
          <w:trHeight w:val="300"/>
        </w:trPr>
        <w:tc>
          <w:tcPr>
            <w:tcW w:w="699" w:type="dxa"/>
            <w:noWrap/>
          </w:tcPr>
          <w:p w14:paraId="15E34038" w14:textId="1E28E6B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5.4.</w:t>
            </w:r>
          </w:p>
        </w:tc>
        <w:tc>
          <w:tcPr>
            <w:tcW w:w="8813" w:type="dxa"/>
          </w:tcPr>
          <w:p w14:paraId="7716E7F9" w14:textId="77777777" w:rsidR="000440FB" w:rsidRPr="00CD7686" w:rsidRDefault="00CD7686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Б</w:t>
            </w:r>
            <w:r w:rsidR="000440FB"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иолошке штетности</w:t>
            </w:r>
          </w:p>
          <w:p w14:paraId="6C51C0B2" w14:textId="0C77FC5E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Обављање здравствених прегледа. </w:t>
            </w:r>
          </w:p>
          <w:p w14:paraId="175A4B73" w14:textId="58A5D9B4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Обавезна вакцинација.</w:t>
            </w:r>
          </w:p>
          <w:p w14:paraId="7E0D4C12" w14:textId="35B13B51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Посебну пажњу обратити код заразних пацијената, јер средства личне заштите на раду не могу увек потпуно заштитити од биолошких штетности.</w:t>
            </w:r>
          </w:p>
          <w:p w14:paraId="5F2C51D0" w14:textId="2D82B8A5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lastRenderedPageBreak/>
              <w:t>Најважнија мера је прање руку у циљу спречавања хоспиталних инфекција, и то применом течног и антисептичког сапуна.</w:t>
            </w:r>
          </w:p>
          <w:p w14:paraId="424B7B65" w14:textId="3F47A952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Сви инструменти након употребе, а пре стерилизације и прања, морају се дезинфиковати. </w:t>
            </w:r>
          </w:p>
          <w:p w14:paraId="64C99B92" w14:textId="7496B85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Употребљавати кад год је то могуће, материјал и опрему за једнократну употребу.</w:t>
            </w:r>
          </w:p>
          <w:p w14:paraId="25620DA0" w14:textId="4E0EDBAD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међународни знак упозорења за биолошку опасност.</w:t>
            </w:r>
          </w:p>
          <w:p w14:paraId="0110D77F" w14:textId="77777777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Поступање са биолошким отпадом у складу са протоколом</w:t>
            </w:r>
          </w:p>
          <w:p w14:paraId="4A2372CB" w14:textId="18D6BCAC" w:rsidR="00CD7686" w:rsidRPr="00CD7686" w:rsidRDefault="00CD7686" w:rsidP="00CD7686">
            <w:pPr>
              <w:pStyle w:val="ListParagraph"/>
              <w:numPr>
                <w:ilvl w:val="0"/>
                <w:numId w:val="26"/>
              </w:numPr>
              <w:spacing w:before="60" w:after="60"/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Користити средства личне заштите на раду.</w:t>
            </w:r>
          </w:p>
        </w:tc>
      </w:tr>
      <w:tr w:rsidR="00AA01E4" w:rsidRPr="00CD7686" w14:paraId="094605EB" w14:textId="77777777" w:rsidTr="007B0B9C">
        <w:trPr>
          <w:trHeight w:val="300"/>
        </w:trPr>
        <w:tc>
          <w:tcPr>
            <w:tcW w:w="699" w:type="dxa"/>
            <w:noWrap/>
          </w:tcPr>
          <w:p w14:paraId="4D49584C" w14:textId="56D5C589" w:rsidR="00AA01E4" w:rsidRPr="00CD7686" w:rsidRDefault="00AA01E4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5.6.</w:t>
            </w:r>
          </w:p>
        </w:tc>
        <w:tc>
          <w:tcPr>
            <w:tcW w:w="8813" w:type="dxa"/>
          </w:tcPr>
          <w:p w14:paraId="6A06D75C" w14:textId="77777777" w:rsidR="00AA01E4" w:rsidRDefault="00AA01E4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AA01E4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еодговарајућа – недовољна осветљеност</w:t>
            </w:r>
          </w:p>
          <w:p w14:paraId="11CD3A66" w14:textId="3BF8D444" w:rsidR="00C50B9D" w:rsidRPr="00C50B9D" w:rsidRDefault="00C50B9D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</w:pPr>
          </w:p>
        </w:tc>
      </w:tr>
      <w:tr w:rsidR="000440FB" w:rsidRPr="00CD7686" w14:paraId="47BAE4DB" w14:textId="77777777" w:rsidTr="000440FB">
        <w:trPr>
          <w:trHeight w:val="300"/>
        </w:trPr>
        <w:tc>
          <w:tcPr>
            <w:tcW w:w="699" w:type="dxa"/>
            <w:shd w:val="clear" w:color="auto" w:fill="E7E6E6" w:themeFill="background2"/>
            <w:noWrap/>
          </w:tcPr>
          <w:p w14:paraId="61233B5F" w14:textId="1591349B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813" w:type="dxa"/>
            <w:shd w:val="clear" w:color="auto" w:fill="E7E6E6" w:themeFill="background2"/>
          </w:tcPr>
          <w:p w14:paraId="1FA994B7" w14:textId="4FD8D0BF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тетности које проистичу из психичких и психофизиолошких напора који се узрочно везују за радно место и послове које запослени обавља</w:t>
            </w:r>
          </w:p>
        </w:tc>
      </w:tr>
      <w:tr w:rsidR="000440FB" w:rsidRPr="00CD7686" w14:paraId="3447C304" w14:textId="77777777" w:rsidTr="007B0B9C">
        <w:trPr>
          <w:trHeight w:val="300"/>
        </w:trPr>
        <w:tc>
          <w:tcPr>
            <w:tcW w:w="699" w:type="dxa"/>
            <w:noWrap/>
          </w:tcPr>
          <w:p w14:paraId="176411A2" w14:textId="777EC5DA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8813" w:type="dxa"/>
          </w:tcPr>
          <w:p w14:paraId="61A2F49C" w14:textId="0FD0059A" w:rsidR="000440FB" w:rsidRPr="00CD7686" w:rsidRDefault="000440FB" w:rsidP="000440FB">
            <w:pPr>
              <w:spacing w:after="200"/>
              <w:contextualSpacing/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color w:val="000000"/>
                <w:sz w:val="20"/>
                <w:szCs w:val="20"/>
              </w:rPr>
              <w:t>апори или телесна напрезања (ручно преношење терета, гурање или вучење терета, разне дуготрајне повећане телесне активности и сл.)</w:t>
            </w:r>
          </w:p>
          <w:p w14:paraId="5B64364A" w14:textId="29B5EA09" w:rsidR="00C50B9D" w:rsidRPr="00C50B9D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Коришћење помоћних средстава за подизање терета.</w:t>
            </w:r>
          </w:p>
          <w:p w14:paraId="37392820" w14:textId="163A7341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Неопходно је да се запослени приликом манипулеције теретом, информише о маси терета, као и тежишту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6C52081" w14:textId="1533B828" w:rsidR="000440FB" w:rsidRPr="00CD7686" w:rsidRDefault="00C50B9D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 xml:space="preserve">Оспособљавање запослених за 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ручно манипулисање теретом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37CB646" w14:textId="66425725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Коришћење исправне и ергономски погодне обуће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12698B3A" w14:textId="5EE3B8F7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Повремено прекидање рада, са по пар минута одмора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  <w:p w14:paraId="760EE3D8" w14:textId="4D4975D6" w:rsidR="000440FB" w:rsidRPr="00CD7686" w:rsidRDefault="000440FB" w:rsidP="000440FB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eastAsia="sr-Cyrl-RS"/>
              </w:rPr>
              <w:t>Пожељне и лакше вежбе ради растерећења врата и кичменог појаса</w:t>
            </w:r>
            <w:r w:rsidR="00C50B9D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.</w:t>
            </w:r>
          </w:p>
        </w:tc>
      </w:tr>
      <w:tr w:rsidR="000440FB" w:rsidRPr="00CD7686" w14:paraId="4B88204B" w14:textId="77777777" w:rsidTr="007B0B9C">
        <w:trPr>
          <w:trHeight w:val="300"/>
        </w:trPr>
        <w:tc>
          <w:tcPr>
            <w:tcW w:w="699" w:type="dxa"/>
            <w:noWrap/>
          </w:tcPr>
          <w:p w14:paraId="40113982" w14:textId="6356E9D4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.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8813" w:type="dxa"/>
          </w:tcPr>
          <w:p w14:paraId="1BC826D6" w14:textId="57E8F69C" w:rsidR="000440FB" w:rsidRPr="00CD7686" w:rsidRDefault="000440FB" w:rsidP="000440FB">
            <w:pPr>
              <w:jc w:val="both"/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  <w:lang w:val="sr-Cyrl-RS"/>
              </w:rPr>
              <w:t>Н</w:t>
            </w:r>
            <w:r w:rsidRPr="00CD7686">
              <w:rPr>
                <w:rFonts w:ascii="Segoe UI" w:hAnsi="Segoe UI" w:cs="Segoe UI"/>
                <w:b/>
                <w:bCs w:val="0"/>
                <w:color w:val="000000"/>
                <w:sz w:val="20"/>
                <w:szCs w:val="20"/>
              </w:rPr>
              <w:t>ефизиолошки положај тела (дуготрајно стајање, седење, чучање, клечање и сл.)</w:t>
            </w:r>
          </w:p>
          <w:p w14:paraId="0D7C9026" w14:textId="402F7217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римена организационих мера (правилна расподела посла)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EB2AF48" w14:textId="54AFB979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овремено прекидање рада, са по пар минута одмора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27FB672D" w14:textId="5301A85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ожељне и лакше вежбе ради растерећења врата и кичменог појаса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72B1F34D" w14:textId="76B79374" w:rsidR="000440FB" w:rsidRPr="00CD7686" w:rsidRDefault="00C50B9D" w:rsidP="000440F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Р</w:t>
            </w:r>
            <w:r w:rsidR="000440FB"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t>асподела радног времена и одмора како би се оставило довољно времена за одмор и рекуперацију запосленог (слободни дани, препоручује се и рекреативни одмор)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val="sr-Cyrl-RS"/>
              </w:rPr>
              <w:t>.</w:t>
            </w:r>
          </w:p>
          <w:p w14:paraId="175717C2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 xml:space="preserve">У току дужег седења, кад год то радни процес дозвољава, направити краћи одмор. Радити вежбе за разгибавање. </w:t>
            </w:r>
          </w:p>
          <w:p w14:paraId="25B139BC" w14:textId="77777777" w:rsidR="00CD7686" w:rsidRPr="00CD7686" w:rsidRDefault="00CD7686" w:rsidP="00CD7686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Одржавање психофизичких способности редовним физичком активношћу.</w:t>
            </w:r>
          </w:p>
          <w:p w14:paraId="4E73CCE4" w14:textId="0841A205" w:rsidR="00CD7686" w:rsidRPr="00C50B9D" w:rsidRDefault="00CD7686" w:rsidP="00C50B9D">
            <w:pPr>
              <w:pStyle w:val="ListParagraph"/>
              <w:numPr>
                <w:ilvl w:val="0"/>
                <w:numId w:val="8"/>
              </w:numPr>
              <w:spacing w:after="0"/>
              <w:ind w:left="734"/>
              <w:jc w:val="both"/>
              <w:rPr>
                <w:rFonts w:ascii="Segoe UI" w:hAnsi="Segoe UI" w:cs="Segoe UI"/>
                <w:color w:val="000000"/>
                <w:sz w:val="20"/>
                <w:szCs w:val="20"/>
                <w:lang w:val="sr-Latn-RS" w:eastAsia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  <w:lang w:val="sr-Cyrl-RS" w:eastAsia="sr-Cyrl-RS"/>
              </w:rPr>
              <w:t>После дужег рада на рачунару (дуже од 2 сата) правити краткотрајне паузе.</w:t>
            </w:r>
          </w:p>
        </w:tc>
      </w:tr>
      <w:tr w:rsidR="000440FB" w:rsidRPr="00CD7686" w14:paraId="7C18682B" w14:textId="77777777" w:rsidTr="007B0B9C">
        <w:trPr>
          <w:trHeight w:val="315"/>
        </w:trPr>
        <w:tc>
          <w:tcPr>
            <w:tcW w:w="699" w:type="dxa"/>
            <w:noWrap/>
            <w:hideMark/>
          </w:tcPr>
          <w:p w14:paraId="404BB271" w14:textId="4CDE3B99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6.3.</w:t>
            </w:r>
          </w:p>
        </w:tc>
        <w:tc>
          <w:tcPr>
            <w:tcW w:w="8813" w:type="dxa"/>
            <w:hideMark/>
          </w:tcPr>
          <w:p w14:paraId="5FC162E0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 xml:space="preserve"> </w:t>
            </w:r>
            <w:r w:rsidRPr="00CD7686">
              <w:rPr>
                <w:rFonts w:ascii="Segoe UI" w:hAnsi="Segoe UI" w:cs="Segoe UI"/>
                <w:b/>
                <w:bCs w:val="0"/>
                <w:noProof/>
                <w:sz w:val="20"/>
                <w:szCs w:val="20"/>
                <w:lang w:val="sr-Cyrl-RS"/>
              </w:rPr>
              <w:t>Напори при обављању одређених послова који проузрокују психолошка оптерећења (стрес и сл.)</w:t>
            </w:r>
          </w:p>
          <w:p w14:paraId="27EEB200" w14:textId="51FAB925" w:rsidR="00CD7686" w:rsidRPr="00CD7686" w:rsidRDefault="005C40E9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П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оштовање уговора о раду и радне дисциплине, прилагодити комуникацију саговорнику, избегавати конфликтне ситуације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00C2243B" w14:textId="492A3014" w:rsidR="00CD7686" w:rsidRPr="00CD7686" w:rsidRDefault="00CD7686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</w:rPr>
              <w:t>K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омуницирати пријатељским тоном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  <w:p w14:paraId="779A78C7" w14:textId="3A579D21" w:rsidR="000440FB" w:rsidRPr="00CD7686" w:rsidRDefault="00C50B9D" w:rsidP="00CD7686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</w:t>
            </w:r>
            <w:r w:rsidR="000440FB" w:rsidRPr="00CD7686">
              <w:rPr>
                <w:rFonts w:ascii="Segoe UI" w:hAnsi="Segoe UI" w:cs="Segoe UI"/>
                <w:noProof/>
                <w:sz w:val="20"/>
                <w:szCs w:val="20"/>
              </w:rPr>
              <w:t>мати разумевања, јасно и прецизно износити захтеве и закључке</w:t>
            </w:r>
            <w:r w:rsidR="00C810EC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0440FB" w:rsidRPr="00CD7686" w14:paraId="4D16319C" w14:textId="77777777" w:rsidTr="007B0B9C">
        <w:trPr>
          <w:trHeight w:val="315"/>
        </w:trPr>
        <w:tc>
          <w:tcPr>
            <w:tcW w:w="699" w:type="dxa"/>
            <w:noWrap/>
          </w:tcPr>
          <w:p w14:paraId="1E263102" w14:textId="6EA7FFCC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6.4.</w:t>
            </w:r>
          </w:p>
        </w:tc>
        <w:tc>
          <w:tcPr>
            <w:tcW w:w="8813" w:type="dxa"/>
          </w:tcPr>
          <w:p w14:paraId="144650F6" w14:textId="398E41D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дговорност у примању и преношењу информација, коришћење одговарајућег знања и способности, одговорност у правилима понашања, интензитет у раду, одговорност у руковођењу и сл.</w:t>
            </w:r>
          </w:p>
          <w:p w14:paraId="136642B3" w14:textId="77777777" w:rsidR="00CD7686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Стално унапређивати организацију посла, прибегавајући тимском раду и руковођењу временом.</w:t>
            </w:r>
          </w:p>
          <w:p w14:paraId="3A32E208" w14:textId="485F8460" w:rsidR="000440FB" w:rsidRPr="00CD7686" w:rsidRDefault="00CD7686" w:rsidP="00CD7686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Организацију посла поставити тако да се обезбеди и поштује доследна измена смена.</w:t>
            </w:r>
          </w:p>
        </w:tc>
      </w:tr>
      <w:tr w:rsidR="000440FB" w:rsidRPr="00CD7686" w14:paraId="1C67D346" w14:textId="77777777" w:rsidTr="000440FB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63D0FA30" w14:textId="21C16C35" w:rsidR="000440FB" w:rsidRPr="00CD7686" w:rsidRDefault="000440FB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8813" w:type="dxa"/>
            <w:shd w:val="clear" w:color="auto" w:fill="E7E6E6" w:themeFill="background2"/>
          </w:tcPr>
          <w:p w14:paraId="631AF64D" w14:textId="147A068D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 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везане за организацију рада, као што су: рад дужи од пуног радног времена (прековремени рад), рад у сменама, скраћено радно време, рад ноћу, приправност за случај интервенција и сл.</w:t>
            </w:r>
          </w:p>
        </w:tc>
      </w:tr>
      <w:tr w:rsidR="00CD7686" w:rsidRPr="00CD7686" w14:paraId="75D12A54" w14:textId="77777777" w:rsidTr="000440FB">
        <w:trPr>
          <w:trHeight w:val="315"/>
        </w:trPr>
        <w:tc>
          <w:tcPr>
            <w:tcW w:w="699" w:type="dxa"/>
            <w:shd w:val="clear" w:color="auto" w:fill="auto"/>
            <w:noWrap/>
          </w:tcPr>
          <w:p w14:paraId="2F28824C" w14:textId="77777777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8813" w:type="dxa"/>
            <w:shd w:val="clear" w:color="auto" w:fill="auto"/>
          </w:tcPr>
          <w:p w14:paraId="6090281C" w14:textId="1A9DABF7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Пожељна је брза ротација смена јер такав режим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мање утиче на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циркадијалн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ритмов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724633D" w14:textId="0889FE63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Ротацију треба вршити у смеру казаљке на сату (јутарња смена, затима поподневна, па ноћна)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5CE7516C" w14:textId="431030FD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Слободно време између смена требало би бити 11 сати (препорука Европске уније)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312B8091" w14:textId="7C9948C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Паузе од 30 минута могу бити најефикаснија мера против поспаности на раду током ноћних смена и турнуса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6CEFF677" w14:textId="3F8B029C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spacing w:before="60" w:after="60"/>
              <w:rPr>
                <w:rFonts w:ascii="Segoe UI" w:hAnsi="Segoe UI" w:cs="Segoe UI"/>
                <w:sz w:val="20"/>
                <w:szCs w:val="20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Запослен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и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треба 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 xml:space="preserve">да се 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>припрем</w:t>
            </w:r>
            <w:r w:rsidR="00C50B9D">
              <w:rPr>
                <w:rFonts w:ascii="Segoe UI" w:hAnsi="Segoe UI" w:cs="Segoe UI"/>
                <w:sz w:val="20"/>
                <w:szCs w:val="20"/>
                <w:lang w:val="sr-Cyrl-RS"/>
              </w:rPr>
              <w:t>е</w:t>
            </w:r>
            <w:r w:rsidRPr="00CD7686">
              <w:rPr>
                <w:rFonts w:ascii="Segoe UI" w:hAnsi="Segoe UI" w:cs="Segoe UI"/>
                <w:sz w:val="20"/>
                <w:szCs w:val="20"/>
              </w:rPr>
              <w:t xml:space="preserve"> за рад у ноћним сменама</w:t>
            </w:r>
            <w:r w:rsidR="00D22B9D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  <w:p w14:paraId="401B63D1" w14:textId="62432291" w:rsidR="00CD7686" w:rsidRPr="00CD7686" w:rsidRDefault="00CD7686" w:rsidP="00CD7686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</w:rPr>
              <w:t>Препоручити запосленима који су радили ноћу да након рада, ујутру, узимају лак оброк са више витамина, без јаких чајева, кафа, алкохолних и газираних пића. Они надражујуће делују на организам и онемогућују спавање после рада у ноћној смени.</w:t>
            </w:r>
          </w:p>
        </w:tc>
      </w:tr>
      <w:tr w:rsidR="00CD7686" w:rsidRPr="00CD7686" w14:paraId="6CA43419" w14:textId="77777777" w:rsidTr="00CD7686">
        <w:trPr>
          <w:trHeight w:val="315"/>
        </w:trPr>
        <w:tc>
          <w:tcPr>
            <w:tcW w:w="699" w:type="dxa"/>
            <w:shd w:val="clear" w:color="auto" w:fill="E7E6E6" w:themeFill="background2"/>
            <w:noWrap/>
          </w:tcPr>
          <w:p w14:paraId="2B168DDB" w14:textId="3A9B4C89" w:rsidR="00CD7686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813" w:type="dxa"/>
            <w:shd w:val="clear" w:color="auto" w:fill="E7E6E6" w:themeFill="background2"/>
          </w:tcPr>
          <w:p w14:paraId="1B4CCEBF" w14:textId="24ADE980" w:rsidR="00CD7686" w:rsidRPr="00CD7686" w:rsidRDefault="00CD7686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О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стале штетности које се појављују на радним местима</w:t>
            </w:r>
          </w:p>
        </w:tc>
      </w:tr>
      <w:tr w:rsidR="000440FB" w:rsidRPr="00CD7686" w14:paraId="0A6511E4" w14:textId="77777777" w:rsidTr="005C40E9">
        <w:trPr>
          <w:trHeight w:val="272"/>
        </w:trPr>
        <w:tc>
          <w:tcPr>
            <w:tcW w:w="699" w:type="dxa"/>
            <w:shd w:val="clear" w:color="auto" w:fill="auto"/>
            <w:noWrap/>
          </w:tcPr>
          <w:p w14:paraId="749ED599" w14:textId="48144E19" w:rsidR="000440FB" w:rsidRPr="00CD7686" w:rsidRDefault="00CD7686" w:rsidP="000440FB">
            <w:pPr>
              <w:ind w:left="19"/>
              <w:jc w:val="right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8</w:t>
            </w:r>
            <w:r w:rsidR="000440FB"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8813" w:type="dxa"/>
            <w:shd w:val="clear" w:color="auto" w:fill="auto"/>
          </w:tcPr>
          <w:p w14:paraId="5FAA815B" w14:textId="77777777" w:rsidR="000440FB" w:rsidRPr="00CD7686" w:rsidRDefault="000440FB" w:rsidP="000440FB">
            <w:pPr>
              <w:ind w:left="19"/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  <w:lang w:val="sr-Cyrl-RS"/>
              </w:rPr>
              <w:t>Ш</w:t>
            </w: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тетности које проузрокују друга лица</w:t>
            </w:r>
          </w:p>
          <w:p w14:paraId="18A92CB4" w14:textId="7634F2DD" w:rsidR="00C50B9D" w:rsidRDefault="00C50B9D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50B9D">
              <w:rPr>
                <w:rFonts w:ascii="Segoe UI" w:hAnsi="Segoe UI" w:cs="Segoe UI"/>
                <w:sz w:val="20"/>
                <w:szCs w:val="20"/>
                <w:lang w:val="sr-Cyrl-RS"/>
              </w:rPr>
              <w:t>Не улазити у конфликтне ситуације са пацијентима.</w:t>
            </w:r>
          </w:p>
          <w:p w14:paraId="62288E41" w14:textId="716707F5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Поштовање безбедносних процедура.</w:t>
            </w:r>
          </w:p>
          <w:p w14:paraId="45112215" w14:textId="77777777" w:rsidR="00CD7686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Позивање обезбеђења у случају инцидентних ситуација.</w:t>
            </w:r>
          </w:p>
          <w:p w14:paraId="0C754858" w14:textId="5F342C68" w:rsidR="000440FB" w:rsidRPr="00CD7686" w:rsidRDefault="00CD7686" w:rsidP="00CD768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sz w:val="20"/>
                <w:szCs w:val="20"/>
                <w:lang w:val="sr-Cyrl-RS"/>
              </w:rPr>
              <w:t>Ненасилна комуникација</w:t>
            </w:r>
            <w:r w:rsidR="00C810EC">
              <w:rPr>
                <w:rFonts w:ascii="Segoe UI" w:hAnsi="Segoe UI" w:cs="Segoe UI"/>
                <w:sz w:val="20"/>
                <w:szCs w:val="20"/>
                <w:lang w:val="sr-Cyrl-RS"/>
              </w:rPr>
              <w:t>.</w:t>
            </w:r>
          </w:p>
        </w:tc>
      </w:tr>
    </w:tbl>
    <w:p w14:paraId="2AD50DE5" w14:textId="77777777" w:rsidR="00C96B28" w:rsidRPr="00CD7686" w:rsidRDefault="00C96B28">
      <w:pPr>
        <w:rPr>
          <w:rFonts w:ascii="Segoe UI" w:hAnsi="Segoe UI" w:cs="Segoe UI"/>
        </w:rPr>
      </w:pPr>
    </w:p>
    <w:p w14:paraId="5A8386B7" w14:textId="77777777" w:rsidR="00C810EC" w:rsidRPr="00814125" w:rsidRDefault="00C810EC">
      <w:pPr>
        <w:rPr>
          <w:rFonts w:ascii="Segoe UI" w:hAnsi="Segoe UI" w:cs="Segoe UI"/>
          <w:lang w:val="sr-Cyrl-RS"/>
        </w:rPr>
      </w:pPr>
    </w:p>
    <w:tbl>
      <w:tblPr>
        <w:tblStyle w:val="TableGrid"/>
        <w:tblW w:w="95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655B5" w:rsidRPr="00CD7686" w14:paraId="023CD2B9" w14:textId="77777777" w:rsidTr="00224DEB">
        <w:trPr>
          <w:trHeight w:val="300"/>
        </w:trPr>
        <w:tc>
          <w:tcPr>
            <w:tcW w:w="9522" w:type="dxa"/>
            <w:shd w:val="clear" w:color="auto" w:fill="F2F2F2" w:themeFill="background1" w:themeFillShade="F2"/>
            <w:noWrap/>
            <w:vAlign w:val="center"/>
            <w:hideMark/>
          </w:tcPr>
          <w:p w14:paraId="58CE6D1D" w14:textId="5E2188BB" w:rsidR="00224DEB" w:rsidRPr="00CD7686" w:rsidRDefault="009D065E" w:rsidP="00224DEB">
            <w:pPr>
              <w:ind w:left="19"/>
              <w:rPr>
                <w:rFonts w:ascii="Segoe UI" w:hAnsi="Segoe UI" w:cs="Segoe UI"/>
                <w:b/>
                <w:noProof/>
                <w:sz w:val="22"/>
                <w:szCs w:val="22"/>
                <w:lang w:val="sr-Cyrl-RS"/>
              </w:rPr>
            </w:pPr>
            <w:r w:rsidRPr="00CD7686">
              <w:rPr>
                <w:rFonts w:ascii="Segoe UI" w:hAnsi="Segoe UI" w:cs="Segoe UI"/>
                <w:sz w:val="22"/>
                <w:szCs w:val="22"/>
              </w:rPr>
              <w:br w:type="page"/>
            </w:r>
            <w:r w:rsidR="004655B5" w:rsidRPr="00CD7686">
              <w:rPr>
                <w:rFonts w:ascii="Segoe UI" w:hAnsi="Segoe UI" w:cs="Segoe UI"/>
                <w:b/>
                <w:noProof/>
                <w:sz w:val="22"/>
                <w:szCs w:val="22"/>
              </w:rPr>
              <w:t>Закључак процене ризика за радно место:</w:t>
            </w:r>
          </w:p>
        </w:tc>
      </w:tr>
      <w:tr w:rsidR="003B4642" w:rsidRPr="00CD7686" w14:paraId="4396FF59" w14:textId="77777777" w:rsidTr="00F07103">
        <w:trPr>
          <w:trHeight w:val="300"/>
        </w:trPr>
        <w:tc>
          <w:tcPr>
            <w:tcW w:w="9522" w:type="dxa"/>
            <w:noWrap/>
            <w:vAlign w:val="center"/>
            <w:hideMark/>
          </w:tcPr>
          <w:p w14:paraId="4D4AA489" w14:textId="63416295" w:rsidR="003B4642" w:rsidRPr="00CD7686" w:rsidRDefault="003B4642" w:rsidP="003B4642">
            <w:pPr>
              <w:ind w:left="19"/>
              <w:jc w:val="center"/>
              <w:rPr>
                <w:rFonts w:ascii="Segoe UI" w:hAnsi="Segoe UI" w:cs="Segoe UI"/>
                <w:bCs w:val="0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Cs w:val="0"/>
                <w:i/>
                <w:iCs/>
                <w:noProof/>
                <w:sz w:val="20"/>
                <w:szCs w:val="20"/>
              </w:rPr>
              <w:t>Процењени ниво ризика:</w:t>
            </w:r>
          </w:p>
        </w:tc>
      </w:tr>
      <w:tr w:rsidR="004655B5" w:rsidRPr="00CD7686" w14:paraId="0456A203" w14:textId="77777777" w:rsidTr="003B4642">
        <w:trPr>
          <w:trHeight w:val="673"/>
        </w:trPr>
        <w:tc>
          <w:tcPr>
            <w:tcW w:w="9522" w:type="dxa"/>
            <w:shd w:val="clear" w:color="auto" w:fill="auto"/>
            <w:noWrap/>
            <w:hideMark/>
          </w:tcPr>
          <w:p w14:paraId="12CEE289" w14:textId="4084CCB9" w:rsidR="004655B5" w:rsidRPr="00376923" w:rsidRDefault="004655B5" w:rsidP="0087115C">
            <w:pPr>
              <w:jc w:val="center"/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</w:pPr>
            <w:r w:rsidRPr="00CD7686">
              <w:rPr>
                <w:rFonts w:ascii="Segoe UI" w:hAnsi="Segoe UI" w:cs="Segoe UI"/>
                <w:i/>
                <w:noProof/>
                <w:sz w:val="22"/>
                <w:szCs w:val="22"/>
              </w:rPr>
              <w:t xml:space="preserve"> </w:t>
            </w:r>
            <w:r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>Радно место:</w:t>
            </w:r>
            <w:r w:rsidR="00376923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76923" w:rsidRPr="0037692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1.1.</w:t>
            </w:r>
            <w:r w:rsidR="003B4642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376923" w:rsidRPr="00376923"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Директор специјалне болнице</w:t>
            </w:r>
          </w:p>
          <w:p w14:paraId="25D55625" w14:textId="01BC15D0" w:rsidR="004655B5" w:rsidRPr="00CD7686" w:rsidRDefault="00376923" w:rsidP="0087115C">
            <w:pPr>
              <w:jc w:val="center"/>
              <w:rPr>
                <w:rFonts w:ascii="Segoe UI" w:hAnsi="Segoe UI" w:cs="Segoe UI"/>
                <w:i/>
                <w:noProof/>
                <w:sz w:val="22"/>
                <w:szCs w:val="22"/>
                <w:lang w:val="sr-Latn-RS"/>
              </w:rPr>
            </w:pPr>
            <w:r>
              <w:rPr>
                <w:rFonts w:ascii="Segoe UI" w:hAnsi="Segoe UI" w:cs="Segoe UI"/>
                <w:b/>
                <w:bCs w:val="0"/>
                <w:i/>
                <w:noProof/>
                <w:sz w:val="20"/>
                <w:szCs w:val="20"/>
                <w:lang w:val="sr-Cyrl-RS"/>
              </w:rPr>
              <w:t>Није</w:t>
            </w:r>
            <w:r w:rsidR="00224DEB" w:rsidRPr="00CD7686">
              <w:rPr>
                <w:rFonts w:ascii="Segoe UI" w:hAnsi="Segoe UI" w:cs="Segoe UI"/>
                <w:i/>
                <w:noProof/>
                <w:sz w:val="20"/>
                <w:szCs w:val="20"/>
                <w:lang w:val="sr-Cyrl-RS"/>
              </w:rPr>
              <w:t xml:space="preserve"> </w:t>
            </w:r>
            <w:r w:rsidR="004655B5" w:rsidRPr="00CD7686">
              <w:rPr>
                <w:rFonts w:ascii="Segoe UI" w:hAnsi="Segoe UI" w:cs="Segoe UI"/>
                <w:i/>
                <w:noProof/>
                <w:sz w:val="20"/>
                <w:szCs w:val="20"/>
              </w:rPr>
              <w:t xml:space="preserve">радно место са повећаним ризиком </w:t>
            </w:r>
          </w:p>
        </w:tc>
      </w:tr>
    </w:tbl>
    <w:p w14:paraId="1B89BA59" w14:textId="77777777" w:rsidR="00C810EC" w:rsidRPr="00C810EC" w:rsidRDefault="00C810EC" w:rsidP="004655B5">
      <w:pPr>
        <w:rPr>
          <w:rFonts w:ascii="Segoe UI" w:hAnsi="Segoe UI" w:cs="Segoe UI"/>
          <w:sz w:val="20"/>
          <w:szCs w:val="20"/>
          <w:lang w:val="sr-Cyrl-RS"/>
        </w:rPr>
      </w:pPr>
    </w:p>
    <w:tbl>
      <w:tblPr>
        <w:tblStyle w:val="TableGrid"/>
        <w:tblW w:w="9540" w:type="dxa"/>
        <w:tblInd w:w="-23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4655B5" w:rsidRPr="00CD7686" w14:paraId="57B5588F" w14:textId="77777777" w:rsidTr="00C810EC">
        <w:trPr>
          <w:trHeight w:val="273"/>
          <w:tblHeader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71E044" w14:textId="77777777" w:rsidR="004655B5" w:rsidRPr="00CD7686" w:rsidRDefault="004655B5" w:rsidP="0087115C">
            <w:pPr>
              <w:jc w:val="both"/>
              <w:rPr>
                <w:rFonts w:ascii="Segoe UI" w:hAnsi="Segoe UI" w:cs="Segoe UI"/>
                <w:b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b/>
                <w:noProof/>
                <w:sz w:val="20"/>
                <w:szCs w:val="20"/>
              </w:rPr>
              <w:t>Утврђивање начина и мера за отклањање, смањење или спречавање ризика:</w:t>
            </w:r>
          </w:p>
        </w:tc>
      </w:tr>
      <w:tr w:rsidR="004655B5" w:rsidRPr="00CD7686" w14:paraId="04FAB7A8" w14:textId="77777777" w:rsidTr="00C810EC">
        <w:trPr>
          <w:trHeight w:val="523"/>
        </w:trPr>
        <w:tc>
          <w:tcPr>
            <w:tcW w:w="9540" w:type="dxa"/>
            <w:tcBorders>
              <w:top w:val="single" w:sz="4" w:space="0" w:color="auto"/>
            </w:tcBorders>
          </w:tcPr>
          <w:p w14:paraId="759F8D40" w14:textId="4DE1709D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државање средстава за рад у исправном стању и вршење прегледа и провере опреме за рад и прегледа и испитивања електричних и громобранских инсталација</w:t>
            </w:r>
          </w:p>
        </w:tc>
      </w:tr>
      <w:tr w:rsidR="004655B5" w:rsidRPr="00CD7686" w14:paraId="5DDE3AC0" w14:textId="77777777" w:rsidTr="00C810EC">
        <w:tc>
          <w:tcPr>
            <w:tcW w:w="9540" w:type="dxa"/>
          </w:tcPr>
          <w:p w14:paraId="2028F225" w14:textId="735D12F9" w:rsidR="004655B5" w:rsidRPr="005113E0" w:rsidRDefault="005113E0" w:rsidP="005113E0">
            <w:pPr>
              <w:numPr>
                <w:ilvl w:val="0"/>
                <w:numId w:val="2"/>
              </w:numPr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</w:t>
            </w:r>
            <w:r w:rsidRPr="005113E0">
              <w:rPr>
                <w:rFonts w:ascii="Segoe UI" w:hAnsi="Segoe UI" w:cs="Segoe UI"/>
                <w:noProof/>
                <w:sz w:val="20"/>
                <w:szCs w:val="20"/>
              </w:rPr>
              <w:t>безбеђивање прописаних услова за безбедан и здрав рад у радној средини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0A1F3074" w14:textId="77777777" w:rsidTr="00C810EC">
        <w:tc>
          <w:tcPr>
            <w:tcW w:w="9540" w:type="dxa"/>
          </w:tcPr>
          <w:p w14:paraId="31439E5D" w14:textId="68A126F4" w:rsidR="00C810EC" w:rsidRPr="00D744BF" w:rsidRDefault="004655B5" w:rsidP="00D744BF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 w:rsidRPr="00CD7686">
              <w:rPr>
                <w:rFonts w:ascii="Segoe UI" w:hAnsi="Segoe UI" w:cs="Segoe UI"/>
                <w:noProof/>
                <w:sz w:val="20"/>
                <w:szCs w:val="20"/>
              </w:rPr>
              <w:t>Оспособљавање запослених за безбедан и здрав рад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на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3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годин</w:t>
            </w:r>
            <w:r w:rsidR="003B4642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е</w:t>
            </w:r>
            <w:r w:rsidR="005113E0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.</w:t>
            </w:r>
          </w:p>
        </w:tc>
      </w:tr>
      <w:tr w:rsidR="004655B5" w:rsidRPr="00CD7686" w14:paraId="4B259BF5" w14:textId="77777777" w:rsidTr="00C810EC">
        <w:tc>
          <w:tcPr>
            <w:tcW w:w="9540" w:type="dxa"/>
            <w:shd w:val="clear" w:color="auto" w:fill="auto"/>
          </w:tcPr>
          <w:p w14:paraId="33E09E4C" w14:textId="0D4C56D5" w:rsidR="00D744BF" w:rsidRPr="00C810EC" w:rsidRDefault="00D744BF" w:rsidP="00C810EC">
            <w:pPr>
              <w:numPr>
                <w:ilvl w:val="0"/>
                <w:numId w:val="2"/>
              </w:numPr>
              <w:jc w:val="both"/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Обезбеђивање</w:t>
            </w:r>
            <w:r w:rsidRPr="00D744BF">
              <w:rPr>
                <w:rFonts w:ascii="Segoe UI" w:hAnsi="Segoe UI" w:cs="Segoe UI"/>
                <w:noProof/>
                <w:sz w:val="20"/>
                <w:szCs w:val="20"/>
                <w:lang w:val="sr-Latn-RS"/>
              </w:rPr>
              <w:t xml:space="preserve"> запосленима који користе опрему за рад са екраном преглед вида који ће извршити служба медицине рада или офталмолог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у</w:t>
            </w:r>
            <w:r w:rsid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</w:t>
            </w:r>
            <w:r w:rsidR="00E57A3B" w:rsidRPr="00E57A3B"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>интервалима</w:t>
            </w:r>
            <w:r>
              <w:rPr>
                <w:rFonts w:ascii="Segoe UI" w:hAnsi="Segoe UI" w:cs="Segoe UI"/>
                <w:noProof/>
                <w:sz w:val="20"/>
                <w:szCs w:val="20"/>
                <w:lang w:val="sr-Cyrl-RS"/>
              </w:rPr>
              <w:t xml:space="preserve"> не дужим од 3 године.</w:t>
            </w:r>
          </w:p>
        </w:tc>
      </w:tr>
    </w:tbl>
    <w:p w14:paraId="1846C546" w14:textId="77777777" w:rsidR="004655B5" w:rsidRPr="00CD7686" w:rsidRDefault="004655B5" w:rsidP="00814125">
      <w:pPr>
        <w:rPr>
          <w:rFonts w:ascii="Segoe UI" w:hAnsi="Segoe UI" w:cs="Segoe UI"/>
          <w:lang w:val="sr-Cyrl-RS"/>
        </w:rPr>
      </w:pPr>
    </w:p>
    <w:sectPr w:rsidR="004655B5" w:rsidRPr="00CD7686" w:rsidSect="0089246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134" w:right="1134" w:bottom="1134" w:left="1701" w:header="720" w:footer="720" w:gutter="0"/>
      <w:pgNumType w:start="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987BC" w14:textId="77777777" w:rsidR="001D2EF3" w:rsidRDefault="001D2EF3" w:rsidP="00FB3900">
      <w:r>
        <w:separator/>
      </w:r>
    </w:p>
  </w:endnote>
  <w:endnote w:type="continuationSeparator" w:id="0">
    <w:p w14:paraId="4297F5B7" w14:textId="77777777" w:rsidR="001D2EF3" w:rsidRDefault="001D2EF3" w:rsidP="00FB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8D9C2" w14:textId="77777777" w:rsidR="001D3FB3" w:rsidRPr="00582846" w:rsidRDefault="001D3FB3" w:rsidP="001D3FB3">
    <w:pPr>
      <w:pStyle w:val="Footer"/>
      <w:pBdr>
        <w:top w:val="single" w:sz="4" w:space="1" w:color="D9D9D9"/>
      </w:pBdr>
      <w:rPr>
        <w:rFonts w:ascii="Segoe UI" w:hAnsi="Segoe UI" w:cs="Segoe UI"/>
        <w:noProof/>
        <w:sz w:val="20"/>
        <w:szCs w:val="20"/>
        <w:lang w:val="sr-Cyrl-RS"/>
      </w:rPr>
    </w:pPr>
    <w:r>
      <w:rPr>
        <w:rFonts w:ascii="Segoe UI" w:hAnsi="Segoe UI" w:cs="Segoe UI"/>
        <w:noProof/>
        <w:sz w:val="20"/>
        <w:szCs w:val="20"/>
      </w:rPr>
      <w:tab/>
    </w:r>
    <w:r>
      <w:rPr>
        <w:rFonts w:ascii="Segoe UI" w:hAnsi="Segoe UI" w:cs="Segoe UI"/>
        <w:noProof/>
        <w:sz w:val="20"/>
        <w:szCs w:val="20"/>
      </w:rPr>
      <w:tab/>
    </w:r>
    <w:r w:rsidRPr="005413EB">
      <w:rPr>
        <w:rFonts w:ascii="Segoe UI" w:hAnsi="Segoe UI" w:cs="Segoe UI"/>
        <w:noProof/>
        <w:sz w:val="20"/>
        <w:szCs w:val="20"/>
      </w:rPr>
      <w:fldChar w:fldCharType="begin"/>
    </w:r>
    <w:r w:rsidRPr="005413EB">
      <w:rPr>
        <w:rFonts w:ascii="Segoe UI" w:hAnsi="Segoe UI" w:cs="Segoe UI"/>
        <w:noProof/>
        <w:sz w:val="20"/>
        <w:szCs w:val="20"/>
      </w:rPr>
      <w:instrText xml:space="preserve"> PAGE   \* MERGEFORMAT </w:instrText>
    </w:r>
    <w:r w:rsidRPr="005413EB">
      <w:rPr>
        <w:rFonts w:ascii="Segoe UI" w:hAnsi="Segoe UI" w:cs="Segoe UI"/>
        <w:noProof/>
        <w:sz w:val="20"/>
        <w:szCs w:val="20"/>
      </w:rPr>
      <w:fldChar w:fldCharType="separate"/>
    </w:r>
    <w:r>
      <w:rPr>
        <w:rFonts w:ascii="Segoe UI" w:hAnsi="Segoe UI" w:cs="Segoe UI"/>
        <w:noProof/>
        <w:sz w:val="20"/>
        <w:szCs w:val="20"/>
      </w:rPr>
      <w:t>1</w:t>
    </w:r>
    <w:r w:rsidRPr="005413EB">
      <w:rPr>
        <w:rFonts w:ascii="Segoe UI" w:hAnsi="Segoe UI" w:cs="Segoe UI"/>
        <w:noProof/>
        <w:sz w:val="20"/>
        <w:szCs w:val="20"/>
      </w:rPr>
      <w:fldChar w:fldCharType="end"/>
    </w:r>
  </w:p>
  <w:p w14:paraId="02413632" w14:textId="77777777" w:rsidR="001D3FB3" w:rsidRDefault="001D3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09B9" w14:textId="77777777" w:rsidR="000C6906" w:rsidRPr="008857E7" w:rsidRDefault="00000000" w:rsidP="003544B7">
    <w:pPr>
      <w:pStyle w:val="Footer"/>
      <w:pBdr>
        <w:top w:val="single" w:sz="4" w:space="1" w:color="D9D9D9"/>
      </w:pBdr>
      <w:tabs>
        <w:tab w:val="left" w:pos="7730"/>
      </w:tabs>
      <w:rPr>
        <w:rFonts w:ascii="Arial Narrow" w:hAnsi="Arial Narrow"/>
        <w:noProof/>
        <w:sz w:val="22"/>
        <w:szCs w:val="22"/>
      </w:rPr>
    </w:pPr>
    <w:r>
      <w:rPr>
        <w:rFonts w:ascii="Segoe UI" w:hAnsi="Segoe UI" w:cs="Segoe UI"/>
        <w:noProof/>
        <w:sz w:val="20"/>
        <w:szCs w:val="20"/>
      </w:rPr>
      <w:t>АКТ О ПРОЦЕНИ РИЗИКА – ГРЕЕН ЛИГХТ КИКИНДА</w:t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>
      <w:rPr>
        <w:rFonts w:ascii="Arial Narrow" w:hAnsi="Arial Narrow"/>
        <w:noProof/>
        <w:sz w:val="22"/>
        <w:szCs w:val="22"/>
      </w:rPr>
      <w:tab/>
    </w:r>
    <w:r w:rsidRPr="00AA75FB">
      <w:rPr>
        <w:rFonts w:ascii="Arial Narrow" w:hAnsi="Arial Narrow"/>
        <w:noProof/>
        <w:sz w:val="22"/>
        <w:szCs w:val="22"/>
      </w:rPr>
      <w:fldChar w:fldCharType="begin"/>
    </w:r>
    <w:r w:rsidRPr="00AA75FB">
      <w:rPr>
        <w:rFonts w:ascii="Arial Narrow" w:hAnsi="Arial Narrow"/>
        <w:noProof/>
        <w:sz w:val="22"/>
        <w:szCs w:val="22"/>
      </w:rPr>
      <w:instrText xml:space="preserve"> PAGE   \* MERGEFORMAT </w:instrText>
    </w:r>
    <w:r w:rsidRPr="00AA75FB">
      <w:rPr>
        <w:rFonts w:ascii="Arial Narrow" w:hAnsi="Arial Narrow"/>
        <w:noProof/>
        <w:sz w:val="22"/>
        <w:szCs w:val="22"/>
      </w:rPr>
      <w:fldChar w:fldCharType="separate"/>
    </w:r>
    <w:r>
      <w:rPr>
        <w:rFonts w:ascii="Arial Narrow" w:hAnsi="Arial Narrow"/>
        <w:noProof/>
        <w:sz w:val="22"/>
        <w:szCs w:val="22"/>
      </w:rPr>
      <w:t>59</w:t>
    </w:r>
    <w:r w:rsidRPr="00AA75FB">
      <w:rPr>
        <w:rFonts w:ascii="Arial Narrow" w:hAnsi="Arial Narrow"/>
        <w:noProof/>
        <w:sz w:val="22"/>
        <w:szCs w:val="22"/>
      </w:rPr>
      <w:fldChar w:fldCharType="end"/>
    </w:r>
    <w:r w:rsidRPr="00AA75FB">
      <w:rPr>
        <w:rFonts w:ascii="Arial Narrow" w:hAnsi="Arial Narrow"/>
        <w:noProof/>
        <w:sz w:val="22"/>
        <w:szCs w:val="22"/>
      </w:rPr>
      <w:t xml:space="preserve"> | </w:t>
    </w:r>
    <w:r w:rsidRPr="00AA75FB">
      <w:rPr>
        <w:rFonts w:ascii="Arial Narrow" w:hAnsi="Arial Narrow"/>
        <w:noProof/>
        <w:color w:val="7F7F7F"/>
        <w:spacing w:val="60"/>
        <w:sz w:val="22"/>
        <w:szCs w:val="22"/>
      </w:rPr>
      <w:t>Страна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A89BF" w14:textId="77777777" w:rsidR="001D2EF3" w:rsidRDefault="001D2EF3" w:rsidP="00FB3900">
      <w:r>
        <w:separator/>
      </w:r>
    </w:p>
  </w:footnote>
  <w:footnote w:type="continuationSeparator" w:id="0">
    <w:p w14:paraId="68919E1E" w14:textId="77777777" w:rsidR="001D2EF3" w:rsidRDefault="001D2EF3" w:rsidP="00FB3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4747" w14:textId="6D49F087" w:rsidR="001D3FB3" w:rsidRPr="001D3FB3" w:rsidRDefault="001D3FB3" w:rsidP="001D3FB3">
    <w:pPr>
      <w:pStyle w:val="Header"/>
      <w:pBdr>
        <w:bottom w:val="single" w:sz="4" w:space="1" w:color="auto"/>
      </w:pBdr>
      <w:jc w:val="center"/>
      <w:rPr>
        <w:rFonts w:ascii="Segoe UI" w:hAnsi="Segoe UI" w:cs="Segoe UI"/>
        <w:sz w:val="20"/>
        <w:szCs w:val="20"/>
        <w:lang w:val="sr-Cyrl-RS"/>
      </w:rPr>
    </w:pPr>
    <w:bookmarkStart w:id="0" w:name="_Hlk182460964"/>
    <w:r w:rsidRPr="007A0237">
      <w:rPr>
        <w:rFonts w:ascii="Segoe UI" w:hAnsi="Segoe UI" w:cs="Segoe UI"/>
        <w:sz w:val="20"/>
        <w:szCs w:val="20"/>
      </w:rPr>
      <w:t>Специјална болница Сокобања</w:t>
    </w:r>
    <w:r>
      <w:rPr>
        <w:rFonts w:ascii="Segoe UI" w:hAnsi="Segoe UI" w:cs="Segoe UI"/>
        <w:sz w:val="20"/>
        <w:szCs w:val="20"/>
      </w:rPr>
      <w:t xml:space="preserve"> -</w:t>
    </w:r>
    <w:r w:rsidRPr="007A0237">
      <w:rPr>
        <w:rFonts w:ascii="Segoe UI" w:hAnsi="Segoe UI" w:cs="Segoe UI"/>
        <w:sz w:val="20"/>
        <w:szCs w:val="20"/>
      </w:rPr>
      <w:t xml:space="preserve"> Акт о процени ризика на радном месту и у радној </w:t>
    </w:r>
    <w:r>
      <w:rPr>
        <w:rFonts w:ascii="Segoe UI" w:hAnsi="Segoe UI" w:cs="Segoe UI"/>
        <w:sz w:val="20"/>
        <w:szCs w:val="20"/>
        <w:lang w:val="sr-Cyrl-RS"/>
      </w:rPr>
      <w:t>средини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3C273" w14:textId="77777777" w:rsidR="000C6906" w:rsidRDefault="000C6906" w:rsidP="004F77C6">
    <w:pPr>
      <w:pStyle w:val="Header"/>
      <w:pBdr>
        <w:bottom w:val="single" w:sz="4" w:space="1" w:color="auto"/>
      </w:pBdr>
    </w:pPr>
  </w:p>
  <w:p w14:paraId="4ED78BA5" w14:textId="77777777" w:rsidR="000C6906" w:rsidRDefault="000C6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502A3"/>
    <w:multiLevelType w:val="hybridMultilevel"/>
    <w:tmpl w:val="A3CC55F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219"/>
    <w:multiLevelType w:val="hybridMultilevel"/>
    <w:tmpl w:val="9502F046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B8B"/>
    <w:multiLevelType w:val="hybridMultilevel"/>
    <w:tmpl w:val="FAA427D4"/>
    <w:lvl w:ilvl="0" w:tplc="040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118F4881"/>
    <w:multiLevelType w:val="hybridMultilevel"/>
    <w:tmpl w:val="A692A0BC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B5E8F"/>
    <w:multiLevelType w:val="hybridMultilevel"/>
    <w:tmpl w:val="D00A92A0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145237CD"/>
    <w:multiLevelType w:val="hybridMultilevel"/>
    <w:tmpl w:val="C11034DA"/>
    <w:lvl w:ilvl="0" w:tplc="E5A6C83C">
      <w:start w:val="1"/>
      <w:numFmt w:val="bullet"/>
      <w:lvlText w:val="-"/>
      <w:lvlJc w:val="left"/>
      <w:pPr>
        <w:ind w:left="7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177A45F2"/>
    <w:multiLevelType w:val="hybridMultilevel"/>
    <w:tmpl w:val="30C8DF20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B2EF1"/>
    <w:multiLevelType w:val="multilevel"/>
    <w:tmpl w:val="1F3C8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035E98"/>
    <w:multiLevelType w:val="hybridMultilevel"/>
    <w:tmpl w:val="545EEB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4236A"/>
    <w:multiLevelType w:val="hybridMultilevel"/>
    <w:tmpl w:val="AD366398"/>
    <w:lvl w:ilvl="0" w:tplc="2BA4A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1324"/>
    <w:multiLevelType w:val="hybridMultilevel"/>
    <w:tmpl w:val="18468BE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1" w15:restartNumberingAfterBreak="0">
    <w:nsid w:val="275225EE"/>
    <w:multiLevelType w:val="multilevel"/>
    <w:tmpl w:val="60E4740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russianUpper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russianUpp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russianUpper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russianUpper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russianUpper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russianUpper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russianUpper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86B49BD"/>
    <w:multiLevelType w:val="hybridMultilevel"/>
    <w:tmpl w:val="2292B194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2A170135"/>
    <w:multiLevelType w:val="hybridMultilevel"/>
    <w:tmpl w:val="08ECC9D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4" w15:restartNumberingAfterBreak="0">
    <w:nsid w:val="2A3030B2"/>
    <w:multiLevelType w:val="hybridMultilevel"/>
    <w:tmpl w:val="C646E422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D7D"/>
    <w:multiLevelType w:val="hybridMultilevel"/>
    <w:tmpl w:val="A9FCCBA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B0E53"/>
    <w:multiLevelType w:val="hybridMultilevel"/>
    <w:tmpl w:val="EFC039D6"/>
    <w:lvl w:ilvl="0" w:tplc="E5A6C8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russianUpper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russianUpper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russianUpper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B96263"/>
    <w:multiLevelType w:val="hybridMultilevel"/>
    <w:tmpl w:val="3A2AB154"/>
    <w:lvl w:ilvl="0" w:tplc="2BA4A3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10A17"/>
    <w:multiLevelType w:val="hybridMultilevel"/>
    <w:tmpl w:val="6C5210AE"/>
    <w:lvl w:ilvl="0" w:tplc="BD8AE3B0">
      <w:start w:val="1"/>
      <w:numFmt w:val="russianUpper"/>
      <w:pStyle w:val="Naslovmasine"/>
      <w:lvlText w:val="%1."/>
      <w:lvlJc w:val="left"/>
      <w:pPr>
        <w:ind w:left="93" w:hanging="360"/>
      </w:pPr>
      <w:rPr>
        <w:rFonts w:hint="default"/>
        <w:color w:val="FFFFFF"/>
      </w:rPr>
    </w:lvl>
    <w:lvl w:ilvl="1" w:tplc="04090019" w:tentative="1">
      <w:start w:val="1"/>
      <w:numFmt w:val="russianUpper"/>
      <w:lvlText w:val="%2."/>
      <w:lvlJc w:val="left"/>
      <w:pPr>
        <w:ind w:left="1440" w:hanging="360"/>
      </w:pPr>
    </w:lvl>
    <w:lvl w:ilvl="2" w:tplc="0409001B" w:tentative="1">
      <w:start w:val="1"/>
      <w:numFmt w:val="russianUpper"/>
      <w:lvlText w:val="%3."/>
      <w:lvlJc w:val="right"/>
      <w:pPr>
        <w:ind w:left="2160" w:hanging="180"/>
      </w:pPr>
    </w:lvl>
    <w:lvl w:ilvl="3" w:tplc="0409000F" w:tentative="1">
      <w:start w:val="1"/>
      <w:numFmt w:val="russianUpper"/>
      <w:lvlText w:val="%4."/>
      <w:lvlJc w:val="left"/>
      <w:pPr>
        <w:ind w:left="2880" w:hanging="360"/>
      </w:pPr>
    </w:lvl>
    <w:lvl w:ilvl="4" w:tplc="04090019" w:tentative="1">
      <w:start w:val="1"/>
      <w:numFmt w:val="russianUpper"/>
      <w:lvlText w:val="%5."/>
      <w:lvlJc w:val="left"/>
      <w:pPr>
        <w:ind w:left="3600" w:hanging="360"/>
      </w:pPr>
    </w:lvl>
    <w:lvl w:ilvl="5" w:tplc="0409001B" w:tentative="1">
      <w:start w:val="1"/>
      <w:numFmt w:val="russianUpper"/>
      <w:lvlText w:val="%6."/>
      <w:lvlJc w:val="right"/>
      <w:pPr>
        <w:ind w:left="4320" w:hanging="180"/>
      </w:pPr>
    </w:lvl>
    <w:lvl w:ilvl="6" w:tplc="0409000F" w:tentative="1">
      <w:start w:val="1"/>
      <w:numFmt w:val="russianUpper"/>
      <w:lvlText w:val="%7."/>
      <w:lvlJc w:val="left"/>
      <w:pPr>
        <w:ind w:left="5040" w:hanging="360"/>
      </w:pPr>
    </w:lvl>
    <w:lvl w:ilvl="7" w:tplc="04090019" w:tentative="1">
      <w:start w:val="1"/>
      <w:numFmt w:val="russianUpper"/>
      <w:lvlText w:val="%8."/>
      <w:lvlJc w:val="left"/>
      <w:pPr>
        <w:ind w:left="5760" w:hanging="360"/>
      </w:pPr>
    </w:lvl>
    <w:lvl w:ilvl="8" w:tplc="0409001B" w:tentative="1">
      <w:start w:val="1"/>
      <w:numFmt w:val="russianUpper"/>
      <w:lvlText w:val="%9."/>
      <w:lvlJc w:val="right"/>
      <w:pPr>
        <w:ind w:left="6480" w:hanging="180"/>
      </w:pPr>
    </w:lvl>
  </w:abstractNum>
  <w:abstractNum w:abstractNumId="19" w15:restartNumberingAfterBreak="0">
    <w:nsid w:val="3A0A6248"/>
    <w:multiLevelType w:val="hybridMultilevel"/>
    <w:tmpl w:val="4E96442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C06B0"/>
    <w:multiLevelType w:val="hybridMultilevel"/>
    <w:tmpl w:val="59546A0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BBB47F0"/>
    <w:multiLevelType w:val="hybridMultilevel"/>
    <w:tmpl w:val="1CDCA956"/>
    <w:styleLink w:val="WW8Num2113"/>
    <w:lvl w:ilvl="0" w:tplc="EF56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4324F"/>
    <w:multiLevelType w:val="hybridMultilevel"/>
    <w:tmpl w:val="93C224FC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40A36FA7"/>
    <w:multiLevelType w:val="hybridMultilevel"/>
    <w:tmpl w:val="35D6DA0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4" w15:restartNumberingAfterBreak="0">
    <w:nsid w:val="4110356C"/>
    <w:multiLevelType w:val="hybridMultilevel"/>
    <w:tmpl w:val="47A27A4E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5" w15:restartNumberingAfterBreak="0">
    <w:nsid w:val="412329B6"/>
    <w:multiLevelType w:val="hybridMultilevel"/>
    <w:tmpl w:val="9BB84B78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6" w15:restartNumberingAfterBreak="0">
    <w:nsid w:val="4F412F90"/>
    <w:multiLevelType w:val="hybridMultilevel"/>
    <w:tmpl w:val="B04012A4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164D9"/>
    <w:multiLevelType w:val="hybridMultilevel"/>
    <w:tmpl w:val="DD5A6D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EB4D80"/>
    <w:multiLevelType w:val="hybridMultilevel"/>
    <w:tmpl w:val="E7EE3D58"/>
    <w:lvl w:ilvl="0" w:tplc="2BA4A3A2">
      <w:start w:val="1"/>
      <w:numFmt w:val="bullet"/>
      <w:lvlText w:val=""/>
      <w:lvlJc w:val="left"/>
      <w:pPr>
        <w:ind w:left="7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9" w15:restartNumberingAfterBreak="0">
    <w:nsid w:val="58075753"/>
    <w:multiLevelType w:val="hybridMultilevel"/>
    <w:tmpl w:val="84B6AF34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C5A0A"/>
    <w:multiLevelType w:val="hybridMultilevel"/>
    <w:tmpl w:val="5950C5F2"/>
    <w:lvl w:ilvl="0" w:tplc="CCF2F68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D7B2A"/>
    <w:multiLevelType w:val="hybridMultilevel"/>
    <w:tmpl w:val="B3F89D82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2" w15:restartNumberingAfterBreak="0">
    <w:nsid w:val="6C3E5ECE"/>
    <w:multiLevelType w:val="hybridMultilevel"/>
    <w:tmpl w:val="BA74771E"/>
    <w:lvl w:ilvl="0" w:tplc="E5A6C8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C6D46"/>
    <w:multiLevelType w:val="hybridMultilevel"/>
    <w:tmpl w:val="DF72D45E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281A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4" w15:restartNumberingAfterBreak="0">
    <w:nsid w:val="72E05292"/>
    <w:multiLevelType w:val="hybridMultilevel"/>
    <w:tmpl w:val="C024A1BA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35" w15:restartNumberingAfterBreak="0">
    <w:nsid w:val="73D62E99"/>
    <w:multiLevelType w:val="multilevel"/>
    <w:tmpl w:val="C95C8C2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77D4A90"/>
    <w:multiLevelType w:val="hybridMultilevel"/>
    <w:tmpl w:val="C45CB0B0"/>
    <w:lvl w:ilvl="0" w:tplc="E5A6C8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487797"/>
    <w:multiLevelType w:val="hybridMultilevel"/>
    <w:tmpl w:val="6A8CE1F6"/>
    <w:lvl w:ilvl="0" w:tplc="E5A6C83C">
      <w:start w:val="1"/>
      <w:numFmt w:val="bullet"/>
      <w:lvlText w:val="-"/>
      <w:lvlJc w:val="left"/>
      <w:pPr>
        <w:ind w:left="73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344291350">
    <w:abstractNumId w:val="16"/>
  </w:num>
  <w:num w:numId="2" w16cid:durableId="842862941">
    <w:abstractNumId w:val="21"/>
    <w:lvlOverride w:ilvl="0">
      <w:lvl w:ilvl="0" w:tplc="EF564D82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  <w:i w:val="0"/>
          <w:sz w:val="20"/>
          <w:szCs w:val="20"/>
        </w:rPr>
      </w:lvl>
    </w:lvlOverride>
  </w:num>
  <w:num w:numId="3" w16cid:durableId="784691309">
    <w:abstractNumId w:val="31"/>
  </w:num>
  <w:num w:numId="4" w16cid:durableId="1324046479">
    <w:abstractNumId w:val="15"/>
  </w:num>
  <w:num w:numId="5" w16cid:durableId="1400052567">
    <w:abstractNumId w:val="25"/>
  </w:num>
  <w:num w:numId="6" w16cid:durableId="463349650">
    <w:abstractNumId w:val="13"/>
  </w:num>
  <w:num w:numId="7" w16cid:durableId="1995601823">
    <w:abstractNumId w:val="33"/>
  </w:num>
  <w:num w:numId="8" w16cid:durableId="1107852821">
    <w:abstractNumId w:val="10"/>
  </w:num>
  <w:num w:numId="9" w16cid:durableId="1853449989">
    <w:abstractNumId w:val="17"/>
  </w:num>
  <w:num w:numId="10" w16cid:durableId="432287317">
    <w:abstractNumId w:val="12"/>
  </w:num>
  <w:num w:numId="11" w16cid:durableId="826481955">
    <w:abstractNumId w:val="36"/>
  </w:num>
  <w:num w:numId="12" w16cid:durableId="200173749">
    <w:abstractNumId w:val="24"/>
  </w:num>
  <w:num w:numId="13" w16cid:durableId="1414741603">
    <w:abstractNumId w:val="4"/>
  </w:num>
  <w:num w:numId="14" w16cid:durableId="1075585534">
    <w:abstractNumId w:val="23"/>
  </w:num>
  <w:num w:numId="15" w16cid:durableId="528184254">
    <w:abstractNumId w:val="1"/>
  </w:num>
  <w:num w:numId="16" w16cid:durableId="634525489">
    <w:abstractNumId w:val="32"/>
  </w:num>
  <w:num w:numId="17" w16cid:durableId="1775860644">
    <w:abstractNumId w:val="9"/>
  </w:num>
  <w:num w:numId="18" w16cid:durableId="702436518">
    <w:abstractNumId w:val="11"/>
  </w:num>
  <w:num w:numId="19" w16cid:durableId="1872110297">
    <w:abstractNumId w:val="21"/>
  </w:num>
  <w:num w:numId="20" w16cid:durableId="529296105">
    <w:abstractNumId w:val="22"/>
  </w:num>
  <w:num w:numId="21" w16cid:durableId="1917661917">
    <w:abstractNumId w:val="28"/>
  </w:num>
  <w:num w:numId="22" w16cid:durableId="2085835988">
    <w:abstractNumId w:val="5"/>
  </w:num>
  <w:num w:numId="23" w16cid:durableId="153300098">
    <w:abstractNumId w:val="19"/>
  </w:num>
  <w:num w:numId="24" w16cid:durableId="686490959">
    <w:abstractNumId w:val="29"/>
  </w:num>
  <w:num w:numId="25" w16cid:durableId="939876447">
    <w:abstractNumId w:val="30"/>
  </w:num>
  <w:num w:numId="26" w16cid:durableId="1581327596">
    <w:abstractNumId w:val="14"/>
  </w:num>
  <w:num w:numId="27" w16cid:durableId="763964453">
    <w:abstractNumId w:val="26"/>
  </w:num>
  <w:num w:numId="28" w16cid:durableId="691304198">
    <w:abstractNumId w:val="37"/>
  </w:num>
  <w:num w:numId="29" w16cid:durableId="842823702">
    <w:abstractNumId w:val="20"/>
  </w:num>
  <w:num w:numId="30" w16cid:durableId="2100515174">
    <w:abstractNumId w:val="34"/>
  </w:num>
  <w:num w:numId="31" w16cid:durableId="413746794">
    <w:abstractNumId w:val="3"/>
  </w:num>
  <w:num w:numId="32" w16cid:durableId="918097897">
    <w:abstractNumId w:val="6"/>
  </w:num>
  <w:num w:numId="33" w16cid:durableId="501048203">
    <w:abstractNumId w:val="0"/>
  </w:num>
  <w:num w:numId="34" w16cid:durableId="1075588309">
    <w:abstractNumId w:val="2"/>
  </w:num>
  <w:num w:numId="35" w16cid:durableId="1742558470">
    <w:abstractNumId w:val="8"/>
  </w:num>
  <w:num w:numId="36" w16cid:durableId="741178132">
    <w:abstractNumId w:val="27"/>
  </w:num>
  <w:num w:numId="37" w16cid:durableId="1558056050">
    <w:abstractNumId w:val="35"/>
  </w:num>
  <w:num w:numId="38" w16cid:durableId="1196697175">
    <w:abstractNumId w:val="7"/>
  </w:num>
  <w:num w:numId="39" w16cid:durableId="14456106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B5"/>
    <w:rsid w:val="00005687"/>
    <w:rsid w:val="000440FB"/>
    <w:rsid w:val="00052A6D"/>
    <w:rsid w:val="000C6906"/>
    <w:rsid w:val="0010672B"/>
    <w:rsid w:val="00133C50"/>
    <w:rsid w:val="001B6A33"/>
    <w:rsid w:val="001D2EF3"/>
    <w:rsid w:val="001D3FB3"/>
    <w:rsid w:val="00224DEB"/>
    <w:rsid w:val="00296BBD"/>
    <w:rsid w:val="002B124B"/>
    <w:rsid w:val="002D0FE9"/>
    <w:rsid w:val="002F5D75"/>
    <w:rsid w:val="0034272C"/>
    <w:rsid w:val="00355532"/>
    <w:rsid w:val="00376923"/>
    <w:rsid w:val="003A6AFE"/>
    <w:rsid w:val="003B4642"/>
    <w:rsid w:val="003F18F5"/>
    <w:rsid w:val="004655B5"/>
    <w:rsid w:val="004B03A1"/>
    <w:rsid w:val="005113E0"/>
    <w:rsid w:val="00562410"/>
    <w:rsid w:val="00582846"/>
    <w:rsid w:val="005C40E9"/>
    <w:rsid w:val="005F5C09"/>
    <w:rsid w:val="00644A96"/>
    <w:rsid w:val="00684895"/>
    <w:rsid w:val="006E4C23"/>
    <w:rsid w:val="00731284"/>
    <w:rsid w:val="007604D2"/>
    <w:rsid w:val="007644B2"/>
    <w:rsid w:val="007828E2"/>
    <w:rsid w:val="0078752F"/>
    <w:rsid w:val="007B0B9C"/>
    <w:rsid w:val="007B0CBF"/>
    <w:rsid w:val="008026FB"/>
    <w:rsid w:val="00814125"/>
    <w:rsid w:val="0089246A"/>
    <w:rsid w:val="008F3E6B"/>
    <w:rsid w:val="008F5961"/>
    <w:rsid w:val="008F74B2"/>
    <w:rsid w:val="009D065E"/>
    <w:rsid w:val="009F58BA"/>
    <w:rsid w:val="00AA01E4"/>
    <w:rsid w:val="00B3000F"/>
    <w:rsid w:val="00B33D8D"/>
    <w:rsid w:val="00BD3E08"/>
    <w:rsid w:val="00BD777C"/>
    <w:rsid w:val="00C50B9D"/>
    <w:rsid w:val="00C810EC"/>
    <w:rsid w:val="00C96B28"/>
    <w:rsid w:val="00CD7686"/>
    <w:rsid w:val="00D22B9D"/>
    <w:rsid w:val="00D744BF"/>
    <w:rsid w:val="00D75298"/>
    <w:rsid w:val="00DB2D43"/>
    <w:rsid w:val="00DC274F"/>
    <w:rsid w:val="00DC288C"/>
    <w:rsid w:val="00E57A3B"/>
    <w:rsid w:val="00FB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42669"/>
  <w15:chartTrackingRefBased/>
  <w15:docId w15:val="{CAEE8F34-2F78-4A26-9504-BB8D044A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5B5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55B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x-none" w:eastAsia="x-none"/>
      <w14:ligatures w14:val="none"/>
    </w:rPr>
  </w:style>
  <w:style w:type="table" w:styleId="TableGrid">
    <w:name w:val="Table Grid"/>
    <w:basedOn w:val="TableNormal"/>
    <w:uiPriority w:val="39"/>
    <w:rsid w:val="004655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sr-Latn-CS" w:eastAsia="sr-Latn-C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 Char Char C Char, Char Char Char C,Char Char Char Char,Char Char Char C Char,Char Char Char C, Char Char Char Char Char,Char Char Char Char Char Char Char Char,Ch,Char,C,Cha"/>
    <w:basedOn w:val="Normal"/>
    <w:link w:val="HeaderChar"/>
    <w:uiPriority w:val="99"/>
    <w:rsid w:val="004655B5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 Char Char, Char Char Char C Char1,Char Char Char Char Char,Char Char Char C Char Char,Char Char Char C Char1, Char Char Char Char Char Char,Char Char Char Char Char Char Char Char Char,Ch Char,Char Char,C Char,Cha Char"/>
    <w:basedOn w:val="DefaultParagraphFont"/>
    <w:link w:val="Header"/>
    <w:uiPriority w:val="99"/>
    <w:rsid w:val="004655B5"/>
    <w:rPr>
      <w:rFonts w:ascii="Arial" w:eastAsia="Times New Roman" w:hAnsi="Arial" w:cs="Times New Roman"/>
      <w:bCs/>
      <w:kern w:val="0"/>
      <w:sz w:val="24"/>
      <w:szCs w:val="24"/>
      <w:lang w:val="sr-Latn-CS" w:eastAsia="sr-Latn-CS"/>
      <w14:ligatures w14:val="none"/>
    </w:rPr>
  </w:style>
  <w:style w:type="paragraph" w:styleId="ListParagraph">
    <w:name w:val="List Paragraph"/>
    <w:basedOn w:val="Normal"/>
    <w:uiPriority w:val="34"/>
    <w:qFormat/>
    <w:rsid w:val="004655B5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val="sl-SI" w:eastAsia="en-US"/>
    </w:rPr>
  </w:style>
  <w:style w:type="numbering" w:customStyle="1" w:styleId="WW8Num2113">
    <w:name w:val="WW8Num2113"/>
    <w:basedOn w:val="NoList"/>
    <w:rsid w:val="004655B5"/>
    <w:pPr>
      <w:numPr>
        <w:numId w:val="19"/>
      </w:numPr>
    </w:pPr>
  </w:style>
  <w:style w:type="paragraph" w:customStyle="1" w:styleId="Naslovmasine">
    <w:name w:val="Naslov masine"/>
    <w:basedOn w:val="Heading3"/>
    <w:qFormat/>
    <w:rsid w:val="001D3FB3"/>
    <w:pPr>
      <w:keepLines w:val="0"/>
      <w:numPr>
        <w:numId w:val="39"/>
      </w:numPr>
      <w:tabs>
        <w:tab w:val="num" w:pos="720"/>
      </w:tabs>
      <w:spacing w:before="0"/>
      <w:ind w:left="720"/>
    </w:pPr>
    <w:rPr>
      <w:rFonts w:ascii="Segoe UI" w:eastAsia="Times New Roman" w:hAnsi="Segoe UI" w:cs="Segoe UI"/>
      <w:b/>
      <w:bCs w:val="0"/>
      <w:color w:val="auto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FB3"/>
    <w:rPr>
      <w:rFonts w:asciiTheme="majorHAnsi" w:eastAsiaTheme="majorEastAsia" w:hAnsiTheme="majorHAnsi" w:cstheme="majorBidi"/>
      <w:bCs/>
      <w:color w:val="1F3763" w:themeColor="accent1" w:themeShade="7F"/>
      <w:kern w:val="0"/>
      <w:sz w:val="24"/>
      <w:szCs w:val="24"/>
      <w:lang w:val="sr-Latn-CS" w:eastAsia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6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Knezevic</dc:creator>
  <cp:keywords/>
  <dc:description/>
  <cp:lastModifiedBy>Dusan Knezevic</cp:lastModifiedBy>
  <cp:revision>30</cp:revision>
  <cp:lastPrinted>2024-11-20T17:30:00Z</cp:lastPrinted>
  <dcterms:created xsi:type="dcterms:W3CDTF">2024-11-14T06:14:00Z</dcterms:created>
  <dcterms:modified xsi:type="dcterms:W3CDTF">2024-12-15T08:04:00Z</dcterms:modified>
</cp:coreProperties>
</file>